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762463AA"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201F5E">
        <w:rPr>
          <w:rFonts w:cs="Arial"/>
          <w:b/>
          <w:sz w:val="22"/>
          <w:szCs w:val="22"/>
          <w:lang w:val="en-US" w:eastAsia="zh-CN"/>
        </w:rPr>
        <w:t>5</w:t>
      </w:r>
      <w:r w:rsidRPr="008D1868">
        <w:rPr>
          <w:rFonts w:cs="Arial"/>
          <w:b/>
          <w:sz w:val="22"/>
          <w:szCs w:val="22"/>
          <w:lang w:val="en-US"/>
        </w:rPr>
        <w:t>-e</w:t>
      </w:r>
      <w:r w:rsidRPr="008D1868">
        <w:rPr>
          <w:rFonts w:cs="Arial"/>
          <w:b/>
          <w:i/>
          <w:sz w:val="22"/>
          <w:szCs w:val="22"/>
          <w:lang w:val="en-US"/>
        </w:rPr>
        <w:tab/>
      </w:r>
      <w:r w:rsidR="00853518" w:rsidRPr="00853518">
        <w:rPr>
          <w:rFonts w:cs="Arial"/>
          <w:b/>
          <w:i/>
          <w:sz w:val="22"/>
          <w:szCs w:val="22"/>
          <w:lang w:val="en-US" w:eastAsia="zh-CN"/>
        </w:rPr>
        <w:t>R2-</w:t>
      </w:r>
      <w:r w:rsidR="00201F5E" w:rsidRPr="00853518">
        <w:rPr>
          <w:rFonts w:cs="Arial"/>
          <w:b/>
          <w:i/>
          <w:sz w:val="22"/>
          <w:szCs w:val="22"/>
          <w:lang w:val="en-US" w:eastAsia="zh-CN"/>
        </w:rPr>
        <w:t>210</w:t>
      </w:r>
      <w:r w:rsidR="00520D01">
        <w:rPr>
          <w:rFonts w:cs="Arial"/>
          <w:b/>
          <w:i/>
          <w:sz w:val="22"/>
          <w:szCs w:val="22"/>
          <w:lang w:val="en-US" w:eastAsia="zh-CN"/>
        </w:rPr>
        <w:t>7190</w:t>
      </w:r>
    </w:p>
    <w:p w14:paraId="540B9A86" w14:textId="51ACB901"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201F5E">
        <w:rPr>
          <w:rFonts w:cs="Arial"/>
          <w:b/>
          <w:sz w:val="22"/>
          <w:szCs w:val="22"/>
          <w:lang w:val="en-US"/>
        </w:rPr>
        <w:t>August</w:t>
      </w:r>
      <w:r w:rsidR="00201F5E" w:rsidRPr="008D1868">
        <w:rPr>
          <w:rFonts w:cs="Arial"/>
          <w:b/>
          <w:sz w:val="22"/>
          <w:szCs w:val="22"/>
          <w:lang w:val="en-US"/>
        </w:rPr>
        <w:t xml:space="preserve"> </w:t>
      </w:r>
      <w:r w:rsidRPr="008D1868">
        <w:rPr>
          <w:rFonts w:cs="Arial"/>
          <w:b/>
          <w:sz w:val="22"/>
          <w:szCs w:val="22"/>
          <w:lang w:val="en-US"/>
        </w:rPr>
        <w:t>202</w:t>
      </w:r>
      <w:r w:rsidR="00D4539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E6C5857" w:rsidR="00D0573B" w:rsidRDefault="00D0573B">
      <w:pPr>
        <w:pStyle w:val="3GPPHeader"/>
        <w:rPr>
          <w:sz w:val="22"/>
          <w:szCs w:val="22"/>
        </w:rPr>
      </w:pPr>
      <w:r w:rsidRPr="000575E5">
        <w:rPr>
          <w:sz w:val="22"/>
          <w:szCs w:val="22"/>
        </w:rPr>
        <w:t>Agenda Item:</w:t>
      </w:r>
      <w:r w:rsidRPr="000575E5">
        <w:rPr>
          <w:sz w:val="22"/>
          <w:szCs w:val="22"/>
        </w:rPr>
        <w:tab/>
      </w:r>
      <w:r w:rsidR="000575E5" w:rsidRPr="00845EC6">
        <w:rPr>
          <w:sz w:val="22"/>
          <w:szCs w:val="22"/>
        </w:rPr>
        <w:t>8.</w:t>
      </w:r>
      <w:r w:rsidR="006E01AD" w:rsidRPr="00845EC6">
        <w:rPr>
          <w:sz w:val="22"/>
          <w:szCs w:val="22"/>
        </w:rPr>
        <w:t>15</w:t>
      </w:r>
      <w:r w:rsidR="000575E5" w:rsidRPr="00845EC6">
        <w:rPr>
          <w:sz w:val="22"/>
          <w:szCs w:val="22"/>
        </w:rPr>
        <w:t>.</w:t>
      </w:r>
      <w:r w:rsidR="006E01AD" w:rsidRPr="00845EC6">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5C3E1D4E" w:rsidR="00D0573B" w:rsidRDefault="00D0573B">
      <w:pPr>
        <w:pStyle w:val="3GPPHeader"/>
        <w:rPr>
          <w:sz w:val="22"/>
          <w:szCs w:val="22"/>
        </w:rPr>
      </w:pPr>
      <w:r>
        <w:rPr>
          <w:sz w:val="22"/>
          <w:szCs w:val="22"/>
        </w:rPr>
        <w:t>Title:</w:t>
      </w:r>
      <w:r>
        <w:rPr>
          <w:sz w:val="22"/>
          <w:szCs w:val="22"/>
        </w:rPr>
        <w:tab/>
      </w:r>
      <w:r w:rsidR="002E5FBF">
        <w:rPr>
          <w:sz w:val="22"/>
          <w:szCs w:val="22"/>
        </w:rPr>
        <w:t>Left issues on SL-DRX</w:t>
      </w:r>
      <w:r w:rsidR="00D97C18">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220A4018" w14:textId="13150F2C" w:rsidR="00543600" w:rsidRPr="00903937" w:rsidRDefault="00D036C6" w:rsidP="00D97C18">
      <w:bookmarkStart w:id="5" w:name="_Ref178064866"/>
      <w:r>
        <w:rPr>
          <w:rFonts w:cs="Arial"/>
        </w:rPr>
        <w:t>This paper is to discuss</w:t>
      </w:r>
      <w:r w:rsidR="00A91A38">
        <w:rPr>
          <w:rFonts w:cs="Arial"/>
        </w:rPr>
        <w:t xml:space="preserve"> </w:t>
      </w:r>
      <w:r w:rsidR="0066651C">
        <w:rPr>
          <w:rFonts w:cs="Arial"/>
        </w:rPr>
        <w:t xml:space="preserve">the </w:t>
      </w:r>
      <w:r w:rsidR="00543600">
        <w:rPr>
          <w:rFonts w:cs="Arial"/>
        </w:rPr>
        <w:t xml:space="preserve">left issues on </w:t>
      </w:r>
      <w:proofErr w:type="spellStart"/>
      <w:r w:rsidR="0066651C">
        <w:rPr>
          <w:rFonts w:cs="Arial"/>
        </w:rPr>
        <w:t>sidelink</w:t>
      </w:r>
      <w:proofErr w:type="spellEnd"/>
      <w:r w:rsidR="0066651C">
        <w:rPr>
          <w:rFonts w:cs="Arial"/>
        </w:rPr>
        <w:t xml:space="preserve"> </w:t>
      </w:r>
      <w:r w:rsidR="00A91A38">
        <w:rPr>
          <w:rFonts w:cs="Arial"/>
        </w:rPr>
        <w:t>DR</w:t>
      </w:r>
      <w:r w:rsidR="00934C41">
        <w:rPr>
          <w:rFonts w:cs="Arial"/>
        </w:rPr>
        <w:t>X</w:t>
      </w:r>
      <w:r w:rsidR="00CA65D1">
        <w:rPr>
          <w:rFonts w:cs="Arial"/>
        </w:rPr>
        <w:t xml:space="preserve">. </w:t>
      </w:r>
    </w:p>
    <w:bookmarkEnd w:id="5"/>
    <w:p w14:paraId="625B59CB" w14:textId="6A5E4322" w:rsidR="0016457A" w:rsidRPr="0016457A" w:rsidRDefault="0006667B" w:rsidP="0016457A">
      <w:pPr>
        <w:pStyle w:val="1"/>
      </w:pPr>
      <w:r>
        <w:t>Who to configure?</w:t>
      </w:r>
    </w:p>
    <w:p w14:paraId="61A9E902" w14:textId="0C91C431" w:rsidR="00D036C6" w:rsidRDefault="00D036C6" w:rsidP="00B806D2">
      <w:pPr>
        <w:pStyle w:val="2"/>
      </w:pPr>
      <w:r>
        <w:t>DRX for Broadcast</w:t>
      </w:r>
      <w:r w:rsidR="00342064">
        <w:t xml:space="preserve"> and Groupcast</w:t>
      </w:r>
    </w:p>
    <w:p w14:paraId="26ADA663" w14:textId="539E8D7B" w:rsidR="00B806D2" w:rsidRDefault="00B806D2" w:rsidP="00B806D2">
      <w:r>
        <w:rPr>
          <w:rFonts w:hint="eastAsia"/>
        </w:rPr>
        <w:t>A</w:t>
      </w:r>
      <w:r>
        <w:t>ccording to RAN2#113e agreement</w:t>
      </w:r>
      <w:r w:rsidR="00823595">
        <w:t xml:space="preserve">, </w:t>
      </w:r>
      <w:r>
        <w:t xml:space="preserve">the only FFS point </w:t>
      </w:r>
      <w:r w:rsidR="00823595">
        <w:t xml:space="preserve">for BC/GC DRX configuration </w:t>
      </w:r>
      <w:r>
        <w:t xml:space="preserve">is whether dedicated-RRC can be used for </w:t>
      </w:r>
      <w:r w:rsidR="0048483E">
        <w:t>RRC_CONNECTED TX-UE/RX-UE.</w:t>
      </w:r>
    </w:p>
    <w:p w14:paraId="0D0E7230" w14:textId="3935237F" w:rsidR="0048483E" w:rsidRDefault="0048483E" w:rsidP="00B806D2">
      <w:r>
        <w:t xml:space="preserve">Firstly, one should exclude the case of SIB </w:t>
      </w:r>
      <w:r w:rsidR="00845EC6">
        <w:t>delivery</w:t>
      </w:r>
      <w:r>
        <w:t xml:space="preserve"> using dedicated-RRC, which is still based on the cell-specific SIB information, i.e., not UE-specific configuration.</w:t>
      </w:r>
    </w:p>
    <w:p w14:paraId="32E92B4F" w14:textId="7E75E8D7" w:rsidR="0048483E" w:rsidRPr="009B6A9A" w:rsidRDefault="0048483E"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79143110"/>
      <w:r>
        <w:t xml:space="preserve">For </w:t>
      </w:r>
      <w:r w:rsidR="008A2957">
        <w:rPr>
          <w:rFonts w:hint="eastAsia"/>
        </w:rPr>
        <w:t>SL</w:t>
      </w:r>
      <w:r w:rsidR="008A2957">
        <w:t xml:space="preserve"> </w:t>
      </w:r>
      <w:r>
        <w:t>broadcast/groupcast, for in-coverage case, RRC_CONNECTED TX-UE/RX-UE can obtain DRX configuration from SIB (which can be delivered via dedicated-RRC signalling).</w:t>
      </w:r>
      <w:bookmarkEnd w:id="6"/>
    </w:p>
    <w:p w14:paraId="232A68F1" w14:textId="5A45C574" w:rsidR="0048483E" w:rsidRDefault="0048483E" w:rsidP="00863BC8">
      <w:bookmarkStart w:id="7" w:name="_Toc59021316"/>
      <w:bookmarkStart w:id="8" w:name="_Toc59021463"/>
      <w:bookmarkStart w:id="9" w:name="_Toc59031912"/>
      <w:bookmarkEnd w:id="7"/>
      <w:bookmarkEnd w:id="8"/>
      <w:bookmarkEnd w:id="9"/>
      <w:r>
        <w:rPr>
          <w:rFonts w:hint="eastAsia"/>
        </w:rPr>
        <w:t>S</w:t>
      </w:r>
      <w:r>
        <w:t>econdly, whether UE-specific RRC is feasible:</w:t>
      </w:r>
    </w:p>
    <w:p w14:paraId="41B4E721" w14:textId="229E6797" w:rsidR="0048483E" w:rsidRDefault="0048483E" w:rsidP="002A4CF5">
      <w:pPr>
        <w:pStyle w:val="af7"/>
        <w:numPr>
          <w:ilvl w:val="0"/>
          <w:numId w:val="17"/>
        </w:numPr>
        <w:ind w:left="357" w:hanging="357"/>
        <w:contextualSpacing w:val="0"/>
      </w:pPr>
      <w:r>
        <w:t>it is obviously not feasible</w:t>
      </w:r>
      <w:r w:rsidR="00D007E2">
        <w:t xml:space="preserve"> </w:t>
      </w:r>
      <w:r w:rsidR="00D007E2">
        <w:rPr>
          <w:rFonts w:hint="eastAsia"/>
        </w:rPr>
        <w:t>f</w:t>
      </w:r>
      <w:r w:rsidR="00D007E2">
        <w:t>or Rx-UE</w:t>
      </w:r>
      <w:r>
        <w:t xml:space="preserve">, </w:t>
      </w:r>
      <w:r w:rsidR="00D007E2">
        <w:t xml:space="preserve">since </w:t>
      </w:r>
      <w:r>
        <w:t>data delivery</w:t>
      </w:r>
      <w:r w:rsidR="00CA4CE0">
        <w:t xml:space="preserve"> of</w:t>
      </w:r>
      <w:r>
        <w:t xml:space="preserve"> group-cast and broadcast is naturally not per-UE;</w:t>
      </w:r>
    </w:p>
    <w:p w14:paraId="3419D907" w14:textId="79B8FFCA" w:rsidR="0048483E" w:rsidRDefault="0048483E" w:rsidP="002A4CF5">
      <w:pPr>
        <w:pStyle w:val="af7"/>
        <w:numPr>
          <w:ilvl w:val="0"/>
          <w:numId w:val="17"/>
        </w:numPr>
        <w:ind w:left="357" w:hanging="357"/>
        <w:contextualSpacing w:val="0"/>
      </w:pPr>
      <w:r>
        <w:t>it could be feasible</w:t>
      </w:r>
      <w:r w:rsidR="00D007E2">
        <w:t xml:space="preserve"> for Tx-UE</w:t>
      </w:r>
      <w:r>
        <w:t xml:space="preserve">, i.e., it can be used to configure per-UE TX resources, as a subset of </w:t>
      </w:r>
      <w:r w:rsidR="001550F8">
        <w:t>RX</w:t>
      </w:r>
      <w:r w:rsidR="00CA4CE0">
        <w:t xml:space="preserve"> time occasions </w:t>
      </w:r>
      <w:r w:rsidR="001550F8">
        <w:t>allowed by the DRX configuration for RX-UE;</w:t>
      </w:r>
    </w:p>
    <w:p w14:paraId="09BBC5EB" w14:textId="4C546FAE" w:rsidR="00DC21F7" w:rsidRDefault="00DC21F7" w:rsidP="001550F8">
      <w:r>
        <w:rPr>
          <w:rFonts w:hint="eastAsia"/>
        </w:rPr>
        <w:t>B</w:t>
      </w:r>
      <w:r>
        <w:t xml:space="preserve">ut then if one for the latter point </w:t>
      </w:r>
      <w:r w:rsidR="00D007E2">
        <w:t>goes</w:t>
      </w:r>
      <w:r>
        <w:t xml:space="preserve"> for the UE-specific DRX configuration, it should be achievable already by configuring UE-specific TX pool (mode-2) or via UE-specific SL grant provisioning (mode-1).</w:t>
      </w:r>
    </w:p>
    <w:p w14:paraId="0219162C" w14:textId="44038889" w:rsidR="00DC21F7" w:rsidRDefault="00DC21F7" w:rsidP="0016457A">
      <w:pPr>
        <w:pStyle w:val="Observation"/>
        <w:tabs>
          <w:tab w:val="clear" w:pos="1304"/>
        </w:tabs>
        <w:ind w:left="1701" w:hanging="1701"/>
      </w:pPr>
      <w:bookmarkStart w:id="10" w:name="_Toc79069013"/>
      <w:r>
        <w:rPr>
          <w:rFonts w:hint="eastAsia"/>
        </w:rPr>
        <w:t>T</w:t>
      </w:r>
      <w:r>
        <w:t xml:space="preserve">he UE-specific DRX for RX-UE is not feasible, and the UE-specific DRX for TX-UE is already feasible by configuring TX resource (pool) in </w:t>
      </w:r>
      <w:r w:rsidR="00D97C18">
        <w:t xml:space="preserve">a </w:t>
      </w:r>
      <w:r>
        <w:rPr>
          <w:rFonts w:hint="eastAsia"/>
        </w:rPr>
        <w:t>UE-</w:t>
      </w:r>
      <w:r>
        <w:t>specific manner.</w:t>
      </w:r>
      <w:bookmarkEnd w:id="10"/>
    </w:p>
    <w:p w14:paraId="541DE371" w14:textId="47EC1D9E" w:rsidR="00DC21F7" w:rsidRDefault="00DC21F7"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79143111"/>
      <w:r>
        <w:t xml:space="preserve">For SL broadcast and groupcast, do not pursue dedicated-RRC based </w:t>
      </w:r>
      <w:r w:rsidR="00845EC6">
        <w:t xml:space="preserve">UE-specific </w:t>
      </w:r>
      <w:r>
        <w:t>DRX configuration for RRC_CONNECTED TX-UE/RX-UE.</w:t>
      </w:r>
      <w:bookmarkEnd w:id="11"/>
    </w:p>
    <w:p w14:paraId="773095E8" w14:textId="222C4110" w:rsidR="00D036C6" w:rsidRDefault="00D036C6" w:rsidP="0016457A">
      <w:pPr>
        <w:pStyle w:val="2"/>
      </w:pPr>
      <w:r>
        <w:rPr>
          <w:rFonts w:hint="eastAsia"/>
        </w:rPr>
        <w:t>D</w:t>
      </w:r>
      <w:r>
        <w:t>RX for Unicast</w:t>
      </w:r>
    </w:p>
    <w:p w14:paraId="320F7C84" w14:textId="77777777" w:rsidR="006E6073" w:rsidRDefault="006E6073" w:rsidP="006E6073">
      <w:pPr>
        <w:spacing w:beforeLines="50" w:before="120"/>
      </w:pPr>
      <w:r>
        <w:t>At RAN2#114, it was discussed that</w:t>
      </w:r>
    </w:p>
    <w:p w14:paraId="17289E5C" w14:textId="77777777" w:rsidR="006E6073" w:rsidRDefault="006E6073" w:rsidP="006E6073">
      <w:pPr>
        <w:pBdr>
          <w:top w:val="single" w:sz="4" w:space="1" w:color="auto"/>
          <w:left w:val="single" w:sz="4" w:space="4" w:color="auto"/>
          <w:bottom w:val="single" w:sz="4" w:space="1" w:color="auto"/>
          <w:right w:val="single" w:sz="4" w:space="4" w:color="auto"/>
        </w:pBdr>
        <w:spacing w:beforeLines="50" w:before="120"/>
      </w:pPr>
      <w:r>
        <w:t>Proposal 4</w:t>
      </w:r>
      <w:r>
        <w:tab/>
        <w:t>[11/21] In SL unicast, for DRX configuration of each direction where one UE as Tx-UE and the other UE as Rx-UE, when Tx-UE is OOC, RAN2 discuss whether Tx-UE decides the DRX configuration in signalling-2 (Tx-&gt;Rx) with or without relying on pre-configuration.</w:t>
      </w:r>
    </w:p>
    <w:p w14:paraId="0C4FF110" w14:textId="77777777" w:rsidR="006E6073" w:rsidRDefault="006E6073" w:rsidP="006E6073">
      <w:pPr>
        <w:pBdr>
          <w:top w:val="single" w:sz="4" w:space="1" w:color="auto"/>
          <w:left w:val="single" w:sz="4" w:space="4" w:color="auto"/>
          <w:bottom w:val="single" w:sz="4" w:space="1" w:color="auto"/>
          <w:right w:val="single" w:sz="4" w:space="4" w:color="auto"/>
        </w:pBdr>
        <w:spacing w:beforeLines="50" w:before="120"/>
      </w:pPr>
      <w:r>
        <w:t>=&gt; Skipped the discussion.</w:t>
      </w:r>
    </w:p>
    <w:p w14:paraId="71DFAAC8" w14:textId="77777777" w:rsidR="006E6073" w:rsidRDefault="006E6073" w:rsidP="006E6073">
      <w:pPr>
        <w:pBdr>
          <w:top w:val="single" w:sz="4" w:space="1" w:color="auto"/>
          <w:left w:val="single" w:sz="4" w:space="4" w:color="auto"/>
          <w:bottom w:val="single" w:sz="4" w:space="1" w:color="auto"/>
          <w:right w:val="single" w:sz="4" w:space="4" w:color="auto"/>
        </w:pBdr>
        <w:spacing w:beforeLines="50" w:before="120"/>
      </w:pPr>
      <w:r>
        <w:lastRenderedPageBreak/>
        <w:t>Proposal 6</w:t>
      </w:r>
      <w:r>
        <w:tab/>
        <w:t>[16/21] In SL unicast, for DRX configuration of the direction where one UE as Tx-UE and the other as Rx-UE, when Tx-UE is in-coverage and in RRC_IDLE/RRC_INACTIVE state, Tx-UE obtain DRX configuration from SIB to generate signalling-2 (Tx-&gt;Rx).</w:t>
      </w:r>
    </w:p>
    <w:p w14:paraId="2CA7AECC" w14:textId="77777777" w:rsidR="006E6073" w:rsidRDefault="006E6073" w:rsidP="006E6073">
      <w:pPr>
        <w:pBdr>
          <w:top w:val="single" w:sz="4" w:space="1" w:color="auto"/>
          <w:left w:val="single" w:sz="4" w:space="4" w:color="auto"/>
          <w:bottom w:val="single" w:sz="4" w:space="1" w:color="auto"/>
          <w:right w:val="single" w:sz="4" w:space="4" w:color="auto"/>
        </w:pBdr>
        <w:spacing w:beforeLines="50" w:before="120"/>
      </w:pPr>
      <w:r>
        <w:t>=&gt; Skipped the discussion.</w:t>
      </w:r>
    </w:p>
    <w:p w14:paraId="37E99091" w14:textId="77777777" w:rsidR="006E6073" w:rsidRDefault="006E6073" w:rsidP="006E6073">
      <w:pPr>
        <w:spacing w:beforeLines="50" w:before="120"/>
      </w:pPr>
      <w:r>
        <w:rPr>
          <w:rFonts w:hint="eastAsia"/>
        </w:rPr>
        <w:t>I</w:t>
      </w:r>
      <w:r>
        <w:t>.e., there is one left issue on what is the input for out-of-coverage/RRC_IDLE/RRC_INACTIVE Tx-UE to generate the signalling-2, and the same issue holds for RRC_CONNECTED Tx-UE in case of mode-2</w:t>
      </w:r>
    </w:p>
    <w:p w14:paraId="165BD6F5" w14:textId="77777777" w:rsidR="006E6073" w:rsidRDefault="006E6073" w:rsidP="006E6073">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3:</w:t>
      </w:r>
      <w:r>
        <w:rPr>
          <w:noProof/>
        </w:rPr>
        <w:tab/>
        <w:t xml:space="preserve">In SL unicast, for DRX configuration of each direction where one UE as Tx-UE and the other UE as Rx-UE, when Tx-UE is in-coverage and in RRC_CONNECTED state, Tx-UE </w:t>
      </w:r>
      <w:r w:rsidRPr="00CA4CE0">
        <w:rPr>
          <w:b/>
          <w:noProof/>
          <w:highlight w:val="yellow"/>
        </w:rPr>
        <w:t>may</w:t>
      </w:r>
      <w:r>
        <w:rPr>
          <w:noProof/>
        </w:rPr>
        <w:t xml:space="preserve"> report the information received in signaling-1 (Rx-&gt;Tx) to the serving network.</w:t>
      </w:r>
    </w:p>
    <w:p w14:paraId="5C522508" w14:textId="77777777" w:rsidR="006E6073" w:rsidRDefault="006E6073" w:rsidP="006E6073">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4:</w:t>
      </w:r>
      <w:r>
        <w:rPr>
          <w:noProof/>
        </w:rPr>
        <w:tab/>
        <w:t xml:space="preserve">In SL unicast, for DRX configuration of each direction where one UE as Tx-UE and the other as Rx-UE, when Tx-UE is in-coverage and in RRC_CONNECTED state, Tx-UE </w:t>
      </w:r>
      <w:r w:rsidRPr="00CA4CE0">
        <w:rPr>
          <w:b/>
          <w:noProof/>
          <w:highlight w:val="yellow"/>
        </w:rPr>
        <w:t>may</w:t>
      </w:r>
      <w:r>
        <w:rPr>
          <w:noProof/>
        </w:rPr>
        <w:t xml:space="preserve"> obtain DRX configuration from dedicated RRC to generate signalling-2 (Tx-&gt;Rx).</w:t>
      </w:r>
    </w:p>
    <w:p w14:paraId="56638E4E" w14:textId="77777777" w:rsidR="006E6073" w:rsidRDefault="006E6073" w:rsidP="006E6073">
      <w:pPr>
        <w:spacing w:beforeLines="50" w:before="120"/>
      </w:pPr>
      <w:r>
        <w:rPr>
          <w:rFonts w:hint="eastAsia"/>
        </w:rPr>
        <w:t>F</w:t>
      </w:r>
      <w:r>
        <w:t>or the former one, i.e., out-of-coverage and RRC_IDLE/INACTIVE, the key is whether pre-configuration and SIB should act as input.</w:t>
      </w:r>
    </w:p>
    <w:p w14:paraId="44571D7A" w14:textId="77777777" w:rsidR="006E6073" w:rsidRDefault="006E6073" w:rsidP="002A4CF5">
      <w:pPr>
        <w:pStyle w:val="af7"/>
        <w:numPr>
          <w:ilvl w:val="0"/>
          <w:numId w:val="16"/>
        </w:numPr>
        <w:spacing w:beforeLines="50" w:before="120"/>
      </w:pPr>
      <w:r>
        <w:rPr>
          <w:rFonts w:hint="eastAsia"/>
        </w:rPr>
        <w:t>O</w:t>
      </w:r>
      <w:r>
        <w:t xml:space="preserve">n the one hand, pre-configuration/SIB contains information on </w:t>
      </w:r>
      <w:r w:rsidRPr="00F237B4">
        <w:rPr>
          <w:b/>
        </w:rPr>
        <w:t>Tx-pool</w:t>
      </w:r>
      <w:r>
        <w:t>, so that should be helpful for Tx-UE to decide on the final DRX (or rigorously, DTX for Tx-UE) parameter to match the Tx-pool configuration;</w:t>
      </w:r>
    </w:p>
    <w:p w14:paraId="5D12B4AC" w14:textId="77777777" w:rsidR="006E6073" w:rsidRDefault="006E6073" w:rsidP="002A4CF5">
      <w:pPr>
        <w:pStyle w:val="af7"/>
        <w:numPr>
          <w:ilvl w:val="0"/>
          <w:numId w:val="16"/>
        </w:numPr>
        <w:spacing w:beforeLines="50" w:before="120"/>
      </w:pPr>
      <w:r>
        <w:rPr>
          <w:rFonts w:hint="eastAsia"/>
        </w:rPr>
        <w:t>O</w:t>
      </w:r>
      <w:r>
        <w:t xml:space="preserve">n the other hand, in case the pre-configuration/SIB further contains </w:t>
      </w:r>
      <w:r w:rsidRPr="00F237B4">
        <w:rPr>
          <w:b/>
        </w:rPr>
        <w:t>concrete DRX parameter</w:t>
      </w:r>
      <w:r>
        <w:t>, it is not clear how should Tx-UE behave on both input: assistance information from Rx-UE which is UE specific and DRX configuration in pre-configuration and SIB which is common.</w:t>
      </w:r>
    </w:p>
    <w:p w14:paraId="31AA2525" w14:textId="77777777" w:rsidR="006E6073" w:rsidRDefault="006E6073" w:rsidP="006E60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79143112"/>
      <w:r>
        <w:rPr>
          <w:rFonts w:hint="eastAsia"/>
        </w:rPr>
        <w:t>F</w:t>
      </w:r>
      <w:r>
        <w:t>or SL unicast, for DRX configuration of each direction where one UE as Tx-UE and the other UE as Rx-UE, RAN2 does not pursue including DRX configuration in pre-configuration/SIB as input for Tx-UE to decide the DRX configuration in signalling-2 (Tx-&gt;Rx).</w:t>
      </w:r>
      <w:bookmarkEnd w:id="12"/>
    </w:p>
    <w:p w14:paraId="675FBD2D" w14:textId="77777777" w:rsidR="006E6073" w:rsidRDefault="006E6073" w:rsidP="006E6073">
      <w:pPr>
        <w:spacing w:beforeLines="50" w:before="120"/>
      </w:pPr>
      <w:r>
        <w:rPr>
          <w:rFonts w:hint="eastAsia"/>
        </w:rPr>
        <w:t>F</w:t>
      </w:r>
      <w:r>
        <w:t>or RRC_CONNECTED, the opponent questioned on the reason for mode-2 UE to follow network configuration on DRX parameter, and thus questioned the need of reporting assistance information to network. However, considering the Tx resource pool is configured in a UE-specific manner for RRC_CONNECTED UE, the selection can be between</w:t>
      </w:r>
    </w:p>
    <w:p w14:paraId="5EE96527" w14:textId="77777777" w:rsidR="006E6073" w:rsidRDefault="006E6073" w:rsidP="002A4CF5">
      <w:pPr>
        <w:pStyle w:val="af7"/>
        <w:numPr>
          <w:ilvl w:val="0"/>
          <w:numId w:val="16"/>
        </w:numPr>
        <w:spacing w:beforeLines="50" w:before="120"/>
        <w:ind w:left="357" w:hanging="357"/>
        <w:contextualSpacing w:val="0"/>
      </w:pPr>
      <w:r>
        <w:rPr>
          <w:rFonts w:hint="eastAsia"/>
        </w:rPr>
        <w:t>E</w:t>
      </w:r>
      <w:r>
        <w:t>ither one believes the network will not adapt Tx-pool configuration based on the assistance information, so that Tx-UE will decide DRX parameter autonomously based on Tx-pool configuration;</w:t>
      </w:r>
    </w:p>
    <w:p w14:paraId="3ADA6209" w14:textId="77777777" w:rsidR="006E6073" w:rsidRDefault="006E6073" w:rsidP="002A4CF5">
      <w:pPr>
        <w:pStyle w:val="af7"/>
        <w:numPr>
          <w:ilvl w:val="0"/>
          <w:numId w:val="16"/>
        </w:numPr>
        <w:spacing w:beforeLines="50" w:before="120"/>
        <w:ind w:left="357" w:hanging="357"/>
        <w:contextualSpacing w:val="0"/>
      </w:pPr>
      <w:r>
        <w:rPr>
          <w:rFonts w:hint="eastAsia"/>
        </w:rPr>
        <w:t>O</w:t>
      </w:r>
      <w:r>
        <w:t>r one believes the network will adapt Tx-pool configuration based on the assistance information, so that it is a joint decision by network for Tx-pool and DRX configuration (</w:t>
      </w:r>
      <w:proofErr w:type="spellStart"/>
      <w:r>
        <w:t>Uu</w:t>
      </w:r>
      <w:proofErr w:type="spellEnd"/>
      <w:r>
        <w:t xml:space="preserve"> and SL DRX);</w:t>
      </w:r>
    </w:p>
    <w:p w14:paraId="66EFB714" w14:textId="77777777" w:rsidR="006E6073" w:rsidRDefault="006E6073" w:rsidP="006E6073">
      <w:pPr>
        <w:spacing w:beforeLines="50" w:before="120"/>
      </w:pPr>
      <w:r>
        <w:rPr>
          <w:rFonts w:hint="eastAsia"/>
        </w:rPr>
        <w:t>I</w:t>
      </w:r>
      <w:r>
        <w:t>n our view, the latter one is preferred, i.e., a unified design for RRC_CONNECTED UE without differentiating mode-1 and mode-2.</w:t>
      </w:r>
    </w:p>
    <w:p w14:paraId="154F62DE" w14:textId="77777777" w:rsidR="006E6073" w:rsidRDefault="006E6073" w:rsidP="006E60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79143113"/>
      <w:r>
        <w:t>In SL unicast, for DRX configuration of each direction where one UE as Tx-UE and the other UE as Rx-UE, when Tx-UE is in-coverage and in RRC_CONNECTED state, Tx-UE report the information received in signaling-1 (Rx-&gt;Tx) to the serving network, and obtain DRX configuration from dedicated RRC to generate signalling-2 (Tx-&gt;Rx), for both mode-1 and mode-2.</w:t>
      </w:r>
      <w:bookmarkEnd w:id="13"/>
    </w:p>
    <w:p w14:paraId="65252EB3" w14:textId="38A9CFAB" w:rsidR="005E43B7" w:rsidRDefault="00911AC1" w:rsidP="00911AC1">
      <w:pPr>
        <w:spacing w:beforeLines="50" w:before="120"/>
      </w:pPr>
      <w:r>
        <w:rPr>
          <w:rFonts w:hint="eastAsia"/>
        </w:rPr>
        <w:t>T</w:t>
      </w:r>
      <w:r>
        <w:t>he final left issue is the content of assistance information.</w:t>
      </w:r>
      <w:r w:rsidR="005F7D86">
        <w:t xml:space="preserve"> The baseline scheme can be </w:t>
      </w:r>
      <w:r w:rsidR="005F7D86" w:rsidRPr="00F237B4">
        <w:rPr>
          <w:b/>
        </w:rPr>
        <w:t>UAI</w:t>
      </w:r>
      <w:r w:rsidR="005F7D86">
        <w:t xml:space="preserve"> message used for </w:t>
      </w:r>
      <w:proofErr w:type="spellStart"/>
      <w:r w:rsidR="005F7D86">
        <w:t>Uu</w:t>
      </w:r>
      <w:proofErr w:type="spellEnd"/>
      <w:r w:rsidR="005F7D86">
        <w:t xml:space="preserve"> interface, where the DRX info is included</w:t>
      </w:r>
    </w:p>
    <w:p w14:paraId="79C11333"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DRX-Preference-r16 ::=              </w:t>
      </w:r>
      <w:r w:rsidRPr="005F7D86">
        <w:rPr>
          <w:rFonts w:ascii="Courier New" w:eastAsia="Times New Roman" w:hAnsi="Courier New"/>
          <w:noProof/>
          <w:color w:val="993366"/>
          <w:sz w:val="16"/>
          <w:lang w:eastAsia="en-GB"/>
        </w:rPr>
        <w:t>SEQUENCE</w:t>
      </w:r>
      <w:r w:rsidRPr="005F7D86">
        <w:rPr>
          <w:rFonts w:ascii="Courier New" w:eastAsia="Times New Roman" w:hAnsi="Courier New"/>
          <w:noProof/>
          <w:sz w:val="16"/>
          <w:lang w:eastAsia="en-GB"/>
        </w:rPr>
        <w:t xml:space="preserve"> {</w:t>
      </w:r>
    </w:p>
    <w:p w14:paraId="7F0A758C"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preferredDRX-InactivityTimer-r16    </w:t>
      </w:r>
      <w:r w:rsidRPr="005F7D86">
        <w:rPr>
          <w:rFonts w:ascii="Courier New" w:eastAsia="Times New Roman" w:hAnsi="Courier New"/>
          <w:noProof/>
          <w:color w:val="993366"/>
          <w:sz w:val="16"/>
          <w:lang w:eastAsia="en-GB"/>
        </w:rPr>
        <w:t>ENUMERATED</w:t>
      </w:r>
      <w:r w:rsidRPr="005F7D86">
        <w:rPr>
          <w:rFonts w:ascii="Courier New" w:eastAsia="Times New Roman" w:hAnsi="Courier New"/>
          <w:noProof/>
          <w:sz w:val="16"/>
          <w:lang w:eastAsia="en-GB"/>
        </w:rPr>
        <w:t xml:space="preserve"> {</w:t>
      </w:r>
    </w:p>
    <w:p w14:paraId="4F4C7CF6"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ms0, ms1, ms2, ms3, ms4, ms5, ms6, ms8, ms10, ms20, ms30, ms40, ms50, ms60, ms80,</w:t>
      </w:r>
    </w:p>
    <w:p w14:paraId="4462C202"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ms100, ms200, ms300, ms500, ms750, ms1280, ms1920, ms2560, spare9, spare8,</w:t>
      </w:r>
    </w:p>
    <w:p w14:paraId="1BB99BFF"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spare7, spare6, spare5, spare4, spare3, spare2, spare1} </w:t>
      </w:r>
      <w:r w:rsidRPr="005F7D86">
        <w:rPr>
          <w:rFonts w:ascii="Courier New" w:eastAsia="Times New Roman" w:hAnsi="Courier New"/>
          <w:noProof/>
          <w:color w:val="993366"/>
          <w:sz w:val="16"/>
          <w:lang w:eastAsia="en-GB"/>
        </w:rPr>
        <w:t>OPTIONAL</w:t>
      </w:r>
      <w:r w:rsidRPr="005F7D86">
        <w:rPr>
          <w:rFonts w:ascii="Courier New" w:eastAsia="Times New Roman" w:hAnsi="Courier New"/>
          <w:noProof/>
          <w:sz w:val="16"/>
          <w:lang w:eastAsia="en-GB"/>
        </w:rPr>
        <w:t>,</w:t>
      </w:r>
    </w:p>
    <w:p w14:paraId="3AA2543D"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preferredDRX-LongCycle-r16          </w:t>
      </w:r>
      <w:r w:rsidRPr="005F7D86">
        <w:rPr>
          <w:rFonts w:ascii="Courier New" w:eastAsia="Times New Roman" w:hAnsi="Courier New"/>
          <w:noProof/>
          <w:color w:val="993366"/>
          <w:sz w:val="16"/>
          <w:lang w:eastAsia="en-GB"/>
        </w:rPr>
        <w:t>ENUMERATED</w:t>
      </w:r>
      <w:r w:rsidRPr="005F7D86">
        <w:rPr>
          <w:rFonts w:ascii="Courier New" w:eastAsia="Times New Roman" w:hAnsi="Courier New"/>
          <w:noProof/>
          <w:sz w:val="16"/>
          <w:lang w:eastAsia="en-GB"/>
        </w:rPr>
        <w:t xml:space="preserve"> {</w:t>
      </w:r>
    </w:p>
    <w:p w14:paraId="00867065"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ms10, ms20, ms32, ms40, ms60, ms64, ms70, ms80, ms128, ms160, ms256, ms320, ms512,</w:t>
      </w:r>
    </w:p>
    <w:p w14:paraId="40928A10"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ms640, ms1024, ms1280, ms2048, ms2560, ms5120, ms10240, spare12, spare11, spare10,</w:t>
      </w:r>
    </w:p>
    <w:p w14:paraId="50C76A92"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spare9, spare8, spare7, spare6, spare5, spare4, spare3, spare2, spare1 } </w:t>
      </w:r>
      <w:r w:rsidRPr="005F7D86">
        <w:rPr>
          <w:rFonts w:ascii="Courier New" w:eastAsia="Times New Roman" w:hAnsi="Courier New"/>
          <w:noProof/>
          <w:color w:val="993366"/>
          <w:sz w:val="16"/>
          <w:lang w:eastAsia="en-GB"/>
        </w:rPr>
        <w:t>OPTIONAL</w:t>
      </w:r>
      <w:r w:rsidRPr="005F7D86">
        <w:rPr>
          <w:rFonts w:ascii="Courier New" w:eastAsia="Times New Roman" w:hAnsi="Courier New"/>
          <w:noProof/>
          <w:sz w:val="16"/>
          <w:lang w:eastAsia="en-GB"/>
        </w:rPr>
        <w:t>,</w:t>
      </w:r>
    </w:p>
    <w:p w14:paraId="0D50316B"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lastRenderedPageBreak/>
        <w:t xml:space="preserve">    preferredDRX-ShortCycle-r16         </w:t>
      </w:r>
      <w:r w:rsidRPr="005F7D86">
        <w:rPr>
          <w:rFonts w:ascii="Courier New" w:eastAsia="Times New Roman" w:hAnsi="Courier New"/>
          <w:noProof/>
          <w:color w:val="993366"/>
          <w:sz w:val="16"/>
          <w:lang w:eastAsia="en-GB"/>
        </w:rPr>
        <w:t>ENUMERATED</w:t>
      </w:r>
      <w:r w:rsidRPr="005F7D86">
        <w:rPr>
          <w:rFonts w:ascii="Courier New" w:eastAsia="Times New Roman" w:hAnsi="Courier New"/>
          <w:noProof/>
          <w:sz w:val="16"/>
          <w:lang w:eastAsia="en-GB"/>
        </w:rPr>
        <w:t xml:space="preserve"> {</w:t>
      </w:r>
    </w:p>
    <w:p w14:paraId="58848932"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ms2, ms3, ms4, ms5, ms6, ms7, ms8, ms10, ms14, ms16, ms20, ms30, ms32,</w:t>
      </w:r>
    </w:p>
    <w:p w14:paraId="6F902D43"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ms35, ms40, ms64, ms80, ms128, ms160, ms256, ms320, ms512, ms640, spare9,</w:t>
      </w:r>
    </w:p>
    <w:p w14:paraId="092544FA"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spare8, spare7, spare6, spare5, spare4, spare3, spare2, spare1 } </w:t>
      </w:r>
      <w:r w:rsidRPr="005F7D86">
        <w:rPr>
          <w:rFonts w:ascii="Courier New" w:eastAsia="Times New Roman" w:hAnsi="Courier New"/>
          <w:noProof/>
          <w:color w:val="993366"/>
          <w:sz w:val="16"/>
          <w:lang w:eastAsia="en-GB"/>
        </w:rPr>
        <w:t>OPTIONAL</w:t>
      </w:r>
      <w:r w:rsidRPr="005F7D86">
        <w:rPr>
          <w:rFonts w:ascii="Courier New" w:eastAsia="Times New Roman" w:hAnsi="Courier New"/>
          <w:noProof/>
          <w:sz w:val="16"/>
          <w:lang w:eastAsia="en-GB"/>
        </w:rPr>
        <w:t>,</w:t>
      </w:r>
    </w:p>
    <w:p w14:paraId="75D3D201"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 xml:space="preserve">    preferredDRX-ShortCycleTimer-r16    </w:t>
      </w:r>
      <w:r w:rsidRPr="005F7D86">
        <w:rPr>
          <w:rFonts w:ascii="Courier New" w:eastAsia="Times New Roman" w:hAnsi="Courier New"/>
          <w:noProof/>
          <w:color w:val="993366"/>
          <w:sz w:val="16"/>
          <w:lang w:eastAsia="en-GB"/>
        </w:rPr>
        <w:t>INTEGER</w:t>
      </w:r>
      <w:r w:rsidRPr="005F7D86">
        <w:rPr>
          <w:rFonts w:ascii="Courier New" w:eastAsia="Times New Roman" w:hAnsi="Courier New"/>
          <w:noProof/>
          <w:sz w:val="16"/>
          <w:lang w:eastAsia="en-GB"/>
        </w:rPr>
        <w:t xml:space="preserve"> (1..16)    </w:t>
      </w:r>
      <w:r w:rsidRPr="005F7D86">
        <w:rPr>
          <w:rFonts w:ascii="Courier New" w:eastAsia="Times New Roman" w:hAnsi="Courier New"/>
          <w:noProof/>
          <w:color w:val="993366"/>
          <w:sz w:val="16"/>
          <w:lang w:eastAsia="en-GB"/>
        </w:rPr>
        <w:t>OPTIONAL</w:t>
      </w:r>
    </w:p>
    <w:p w14:paraId="5A2C707D" w14:textId="77777777" w:rsidR="005F7D86" w:rsidRPr="005F7D86" w:rsidRDefault="005F7D86" w:rsidP="005F7D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F7D86">
        <w:rPr>
          <w:rFonts w:ascii="Courier New" w:eastAsia="Times New Roman" w:hAnsi="Courier New"/>
          <w:noProof/>
          <w:sz w:val="16"/>
          <w:lang w:eastAsia="en-GB"/>
        </w:rPr>
        <w:t>}</w:t>
      </w:r>
    </w:p>
    <w:p w14:paraId="6590B6C6" w14:textId="728F4B1F" w:rsidR="005F7D86" w:rsidRDefault="005F7D86" w:rsidP="00911AC1">
      <w:pPr>
        <w:spacing w:beforeLines="50" w:before="120"/>
      </w:pPr>
      <w:r>
        <w:t>I.e., Rx UE can suggest SL-DRX configuration to Tx UE.</w:t>
      </w:r>
    </w:p>
    <w:p w14:paraId="08644FDF" w14:textId="5B2C9D3E" w:rsidR="005F7D86" w:rsidRPr="009251F7" w:rsidRDefault="005F7D86" w:rsidP="00CA4CE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4" w:name="_Toc79143114"/>
      <w:r>
        <w:rPr>
          <w:rFonts w:hint="eastAsia"/>
        </w:rPr>
        <w:t>F</w:t>
      </w:r>
      <w:r>
        <w:t>or SL unicast, for assistance information from Rx-UE to Tx-UE, it includes suggested SL-DRX configuration as baseline. FFS on the detailed DRX parameter to be included in the configuration.</w:t>
      </w:r>
      <w:bookmarkEnd w:id="14"/>
    </w:p>
    <w:p w14:paraId="51B07AA7" w14:textId="2C34DD37" w:rsidR="002F120E" w:rsidRPr="00911AC1" w:rsidRDefault="002F120E" w:rsidP="00CA4CE0"/>
    <w:p w14:paraId="68C69203" w14:textId="2471F8F9" w:rsidR="0006667B" w:rsidRDefault="0006667B" w:rsidP="0006667B">
      <w:pPr>
        <w:pStyle w:val="1"/>
      </w:pPr>
      <w:r>
        <w:t>How to configure?</w:t>
      </w:r>
    </w:p>
    <w:p w14:paraId="20B77F3B" w14:textId="3E14C25F" w:rsidR="003C68C4" w:rsidRDefault="003C68C4" w:rsidP="006E6073">
      <w:pPr>
        <w:pStyle w:val="2"/>
      </w:pPr>
      <w:r>
        <w:rPr>
          <w:rFonts w:hint="eastAsia"/>
        </w:rPr>
        <w:t>U</w:t>
      </w:r>
      <w:r>
        <w:t>nicast</w:t>
      </w:r>
    </w:p>
    <w:p w14:paraId="309527FB" w14:textId="77777777" w:rsidR="003C68C4" w:rsidRDefault="003C68C4" w:rsidP="003C68C4">
      <w:bookmarkStart w:id="15" w:name="_Hlk79140407"/>
      <w:r>
        <w:t>For unicast, since the per-direction approach has been agreed,</w:t>
      </w:r>
    </w:p>
    <w:p w14:paraId="652B96A2" w14:textId="77777777" w:rsidR="003C68C4" w:rsidRDefault="003C68C4" w:rsidP="00F237B4">
      <w:pPr>
        <w:pBdr>
          <w:top w:val="single" w:sz="4" w:space="1" w:color="auto"/>
          <w:left w:val="single" w:sz="4" w:space="4" w:color="auto"/>
          <w:bottom w:val="single" w:sz="4" w:space="1" w:color="auto"/>
          <w:right w:val="single" w:sz="4" w:space="4" w:color="auto"/>
        </w:pBdr>
        <w:tabs>
          <w:tab w:val="left" w:pos="1622"/>
        </w:tabs>
        <w:ind w:left="363" w:hanging="363"/>
      </w:pPr>
      <w:r>
        <w:t xml:space="preserve">5: </w:t>
      </w:r>
      <w:r>
        <w:tab/>
        <w:t>For unicast, for OOC scenario, adopt per-direction DRX configuration is as baseline. FFS on whether it is TX-centric or Rx-centric, i.e. TX UE or RX UE decides it.</w:t>
      </w:r>
    </w:p>
    <w:p w14:paraId="543EA582" w14:textId="7F1D0910" w:rsidR="003C68C4" w:rsidRDefault="003C68C4" w:rsidP="003C68C4">
      <w:r>
        <w:t>It should be applicable to the definition of long DRX cycle, on-duration timer and DRX offset</w:t>
      </w:r>
      <w:r>
        <w:rPr>
          <w:rFonts w:hint="eastAsia"/>
        </w:rPr>
        <w:t>.</w:t>
      </w:r>
      <w:r>
        <w:t xml:space="preserve"> And there is no need for per</w:t>
      </w:r>
      <w:r>
        <w:rPr>
          <w:rFonts w:hint="eastAsia"/>
        </w:rPr>
        <w:t>-</w:t>
      </w:r>
      <w:r>
        <w:t>QoS configuration</w:t>
      </w:r>
    </w:p>
    <w:p w14:paraId="2CDE8E57" w14:textId="77777777" w:rsidR="003C68C4" w:rsidRDefault="003C68C4" w:rsidP="00D97C18">
      <w:pPr>
        <w:pBdr>
          <w:top w:val="single" w:sz="4" w:space="1" w:color="auto"/>
          <w:left w:val="single" w:sz="4" w:space="4" w:color="auto"/>
          <w:bottom w:val="single" w:sz="4" w:space="1" w:color="auto"/>
          <w:right w:val="single" w:sz="4" w:space="4" w:color="auto"/>
        </w:pBdr>
        <w:tabs>
          <w:tab w:val="left" w:pos="1622"/>
        </w:tabs>
        <w:ind w:left="363" w:hanging="363"/>
      </w:pPr>
      <w:r>
        <w:t>7:</w:t>
      </w:r>
      <w:r>
        <w:tab/>
        <w:t xml:space="preserve">For unicast, the SL inactivity timer value may take into consideration the QoS.  </w:t>
      </w:r>
      <w:r w:rsidRPr="007D0E18">
        <w:rPr>
          <w:highlight w:val="yellow"/>
        </w:rPr>
        <w:t>Whether any specification impacts are needed is FFS.</w:t>
      </w:r>
    </w:p>
    <w:p w14:paraId="02605235" w14:textId="0A70D95D" w:rsidR="003C68C4" w:rsidRPr="005D586C" w:rsidRDefault="003C68C4" w:rsidP="003C68C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6" w:name="_Toc79143115"/>
      <w:r>
        <w:rPr>
          <w:rFonts w:hint="eastAsia"/>
        </w:rPr>
        <w:t>For</w:t>
      </w:r>
      <w:r>
        <w:t xml:space="preserve"> SL unicast, long DRX cycle, on-duration timer length, DRX offset, inactivity timer and RTT/Re-transmission timer are all configured per-link-and-per-direction.</w:t>
      </w:r>
      <w:r w:rsidR="00C63251">
        <w:t xml:space="preserve"> RAN2 not pursue per-QoS SL-DRX configuration</w:t>
      </w:r>
      <w:r w:rsidR="00E64B98">
        <w:t xml:space="preserve"> (long DRX cycle, on-duration timer length, DRX offset, inactivity timer and RTT/Re-transmission timer)</w:t>
      </w:r>
      <w:r w:rsidR="00C63251">
        <w:t xml:space="preserve"> for </w:t>
      </w:r>
      <w:r w:rsidR="00E64B98">
        <w:t xml:space="preserve">SL </w:t>
      </w:r>
      <w:r w:rsidR="00C63251">
        <w:t>unicast.</w:t>
      </w:r>
      <w:bookmarkEnd w:id="16"/>
    </w:p>
    <w:bookmarkEnd w:id="15"/>
    <w:p w14:paraId="0C299A60" w14:textId="6DA9ECD7" w:rsidR="003C68C4" w:rsidRPr="00E73F85" w:rsidRDefault="003C68C4" w:rsidP="006E6073">
      <w:pPr>
        <w:pStyle w:val="2"/>
      </w:pPr>
      <w:r>
        <w:rPr>
          <w:rFonts w:hint="eastAsia"/>
        </w:rPr>
        <w:t>G</w:t>
      </w:r>
      <w:r>
        <w:t>roupcast / Broadcas</w:t>
      </w:r>
      <w:r w:rsidR="00405731">
        <w:t>t</w:t>
      </w:r>
    </w:p>
    <w:p w14:paraId="28A5E8E4" w14:textId="49CF86B0" w:rsidR="00543600" w:rsidRDefault="00543600" w:rsidP="00543600">
      <w:r>
        <w:t>Based on the RAN2#</w:t>
      </w:r>
      <w:r w:rsidR="00C319E9">
        <w:t xml:space="preserve">114 </w:t>
      </w:r>
      <w:r>
        <w:t xml:space="preserve">agreement, </w:t>
      </w:r>
    </w:p>
    <w:p w14:paraId="09350520" w14:textId="77777777" w:rsidR="00C319E9" w:rsidRDefault="00C319E9" w:rsidP="00CA4CE0">
      <w:pPr>
        <w:pBdr>
          <w:top w:val="single" w:sz="4" w:space="1" w:color="auto"/>
          <w:left w:val="single" w:sz="4" w:space="4" w:color="auto"/>
          <w:bottom w:val="single" w:sz="4" w:space="1" w:color="auto"/>
          <w:right w:val="single" w:sz="4" w:space="4" w:color="auto"/>
        </w:pBdr>
        <w:tabs>
          <w:tab w:val="left" w:pos="567"/>
        </w:tabs>
        <w:rPr>
          <w:noProof/>
        </w:rPr>
      </w:pPr>
      <w:r>
        <w:rPr>
          <w:noProof/>
        </w:rPr>
        <w:t>4:</w:t>
      </w:r>
      <w:r>
        <w:rPr>
          <w:noProof/>
        </w:rPr>
        <w:tab/>
        <w:t>For GC/BC, DRX cycle is configured per QoS profile.</w:t>
      </w:r>
    </w:p>
    <w:p w14:paraId="5212642E" w14:textId="77777777" w:rsidR="00C319E9" w:rsidRDefault="00C319E9" w:rsidP="00CA4CE0">
      <w:pPr>
        <w:pBdr>
          <w:top w:val="single" w:sz="4" w:space="1" w:color="auto"/>
          <w:left w:val="single" w:sz="4" w:space="4" w:color="auto"/>
          <w:bottom w:val="single" w:sz="4" w:space="1" w:color="auto"/>
          <w:right w:val="single" w:sz="4" w:space="4" w:color="auto"/>
        </w:pBdr>
        <w:tabs>
          <w:tab w:val="left" w:pos="567"/>
        </w:tabs>
        <w:rPr>
          <w:noProof/>
        </w:rPr>
      </w:pPr>
      <w:r>
        <w:rPr>
          <w:noProof/>
        </w:rPr>
        <w:t>5a:</w:t>
      </w:r>
      <w:r>
        <w:rPr>
          <w:noProof/>
        </w:rPr>
        <w:tab/>
        <w:t>For GC/BC, RAN2 understands that sl-drx-startoffset does not take QoS requirement into consideration.</w:t>
      </w:r>
    </w:p>
    <w:p w14:paraId="269A2476" w14:textId="77777777" w:rsidR="00C319E9" w:rsidRDefault="00C319E9" w:rsidP="00CA4CE0">
      <w:pPr>
        <w:pBdr>
          <w:top w:val="single" w:sz="4" w:space="1" w:color="auto"/>
          <w:left w:val="single" w:sz="4" w:space="4" w:color="auto"/>
          <w:bottom w:val="single" w:sz="4" w:space="1" w:color="auto"/>
          <w:right w:val="single" w:sz="4" w:space="4" w:color="auto"/>
        </w:pBdr>
        <w:tabs>
          <w:tab w:val="left" w:pos="567"/>
        </w:tabs>
      </w:pPr>
      <w:r>
        <w:t>5b:</w:t>
      </w:r>
      <w:r>
        <w:tab/>
      </w:r>
      <w:r>
        <w:rPr>
          <w:noProof/>
        </w:rPr>
        <w:t>For GC/BC, For GC/BC, sl-drx-startoffset is set based on DST L2 ID.</w:t>
      </w:r>
    </w:p>
    <w:p w14:paraId="78D771A9" w14:textId="15FCFECE" w:rsidR="0022108E" w:rsidRDefault="008719BA">
      <w:r>
        <w:t>One</w:t>
      </w:r>
      <w:r w:rsidR="00543600">
        <w:t xml:space="preserve"> key FFS point is </w:t>
      </w:r>
      <w:r>
        <w:t>how to implement the “</w:t>
      </w:r>
      <w:proofErr w:type="spellStart"/>
      <w:r>
        <w:rPr>
          <w:noProof/>
        </w:rPr>
        <w:t>sl-drx-startoffset</w:t>
      </w:r>
      <w:proofErr w:type="spellEnd"/>
      <w:r>
        <w:rPr>
          <w:noProof/>
        </w:rPr>
        <w:t xml:space="preserve"> is set based on DST L2 ID</w:t>
      </w:r>
      <w:r>
        <w:t>” conclusion</w:t>
      </w:r>
      <w:r w:rsidR="00543600">
        <w:t>.</w:t>
      </w:r>
      <w:r>
        <w:t xml:space="preserve"> I</w:t>
      </w:r>
      <w:r w:rsidR="0022108E">
        <w:t xml:space="preserve">n order for load balancing, one can simply use </w:t>
      </w:r>
      <w:r w:rsidR="00D97C18">
        <w:t xml:space="preserve">a </w:t>
      </w:r>
      <w:r w:rsidR="0022108E">
        <w:t>formula to distribute the load of each L2 ID in time domain evenly, similar to what was designed for PO calculation</w:t>
      </w:r>
      <w:r w:rsidR="007467DA">
        <w:t>, e.g.,</w:t>
      </w:r>
    </w:p>
    <w:p w14:paraId="443CF9E4" w14:textId="05CE9DBB" w:rsidR="007467DA" w:rsidRPr="00D97C18" w:rsidRDefault="007467DA" w:rsidP="00D97C18">
      <w:pPr>
        <w:jc w:val="center"/>
        <w:rPr>
          <w:i/>
        </w:rPr>
      </w:pPr>
      <w:r w:rsidRPr="00D97C18">
        <w:rPr>
          <w:i/>
        </w:rPr>
        <w:t xml:space="preserve">Offset = L2-destination-address </w:t>
      </w:r>
      <w:r w:rsidRPr="00D97C18">
        <w:rPr>
          <w:b/>
          <w:i/>
        </w:rPr>
        <w:t>MOD</w:t>
      </w:r>
      <w:r w:rsidRPr="00D97C18">
        <w:rPr>
          <w:i/>
        </w:rPr>
        <w:t xml:space="preserve"> </w:t>
      </w:r>
      <w:r>
        <w:rPr>
          <w:i/>
        </w:rPr>
        <w:t>N</w:t>
      </w:r>
      <w:r w:rsidRPr="00D97C18">
        <w:rPr>
          <w:i/>
        </w:rPr>
        <w:t>umber-slots-</w:t>
      </w:r>
      <w:r>
        <w:rPr>
          <w:i/>
        </w:rPr>
        <w:t>in-a</w:t>
      </w:r>
      <w:r w:rsidRPr="00D97C18">
        <w:rPr>
          <w:i/>
        </w:rPr>
        <w:t>-DRX-cycle</w:t>
      </w:r>
    </w:p>
    <w:p w14:paraId="39B0488D" w14:textId="48B93689" w:rsidR="00543600" w:rsidRDefault="00543600" w:rsidP="0054360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7" w:name="_Toc65073786"/>
      <w:bookmarkStart w:id="18" w:name="_Toc67478402"/>
      <w:bookmarkStart w:id="19" w:name="_Toc68250504"/>
      <w:bookmarkStart w:id="20" w:name="_Toc79143116"/>
      <w:r>
        <w:t xml:space="preserve">For SL groupcast and broadcast, </w:t>
      </w:r>
      <w:r w:rsidR="007467DA">
        <w:t>offset is calculated from L2 destination address using defined formula.</w:t>
      </w:r>
      <w:bookmarkEnd w:id="17"/>
      <w:bookmarkEnd w:id="18"/>
      <w:bookmarkEnd w:id="19"/>
      <w:bookmarkEnd w:id="20"/>
    </w:p>
    <w:p w14:paraId="52C6D85D" w14:textId="0161A6DB" w:rsidR="006E6073" w:rsidRDefault="006E6073" w:rsidP="006E60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1" w:name="_Toc79143117"/>
      <w:r>
        <w:t>Besides DRX cycle, f</w:t>
      </w:r>
      <w:r w:rsidR="00E73F85" w:rsidRPr="00327E5E">
        <w:t>or SL groupcast and broadcast, the length of on-duration timer length are configured per-PQI/QoS.</w:t>
      </w:r>
      <w:r w:rsidRPr="006E6073">
        <w:t xml:space="preserve"> </w:t>
      </w:r>
      <w:r w:rsidRPr="00E73F85">
        <w:t>F</w:t>
      </w:r>
      <w:r w:rsidRPr="00BA730C">
        <w:t xml:space="preserve">or SL groupcast, the length of </w:t>
      </w:r>
      <w:r>
        <w:t>inactivity timer and RTT/Re-transmission</w:t>
      </w:r>
      <w:r w:rsidRPr="00BA730C">
        <w:t xml:space="preserve"> </w:t>
      </w:r>
      <w:r>
        <w:t xml:space="preserve">timer </w:t>
      </w:r>
      <w:r w:rsidRPr="00BA730C">
        <w:t xml:space="preserve">are configured </w:t>
      </w:r>
      <w:r>
        <w:t>per-PQI/QoS</w:t>
      </w:r>
      <w:r w:rsidRPr="00BA730C">
        <w:t>.</w:t>
      </w:r>
      <w:bookmarkEnd w:id="21"/>
    </w:p>
    <w:p w14:paraId="7F6A0D22" w14:textId="77777777" w:rsidR="006E6073" w:rsidRDefault="006E6073" w:rsidP="006E6073">
      <w:r>
        <w:t xml:space="preserve">Another issue is how to do the per-QoS configuration. </w:t>
      </w:r>
    </w:p>
    <w:p w14:paraId="2286BB74" w14:textId="77777777" w:rsidR="006E6073" w:rsidRDefault="006E6073" w:rsidP="002A4CF5">
      <w:pPr>
        <w:pStyle w:val="af7"/>
        <w:numPr>
          <w:ilvl w:val="0"/>
          <w:numId w:val="19"/>
        </w:numPr>
        <w:overflowPunct/>
        <w:autoSpaceDE/>
        <w:autoSpaceDN/>
        <w:adjustRightInd/>
        <w:spacing w:beforeLines="50" w:before="120" w:after="0" w:line="276" w:lineRule="auto"/>
        <w:ind w:left="357" w:hanging="357"/>
        <w:contextualSpacing w:val="0"/>
        <w:jc w:val="left"/>
        <w:textAlignment w:val="auto"/>
      </w:pPr>
      <w:r>
        <w:lastRenderedPageBreak/>
        <w:t xml:space="preserve">As discussed in R16 for SDAP layer configuration on QoS-to-DRB mapping, there is a need for “default” DRB to carry the QoS which cannot be mapped to dedicated DRB, since it is infeasible to exhaust all QoS profile due to the existence of non-standardized QoS. </w:t>
      </w:r>
    </w:p>
    <w:p w14:paraId="25D20C69" w14:textId="77777777" w:rsidR="006E6073" w:rsidRPr="005D586C" w:rsidRDefault="006E6073" w:rsidP="002A4CF5">
      <w:pPr>
        <w:pStyle w:val="af7"/>
        <w:numPr>
          <w:ilvl w:val="0"/>
          <w:numId w:val="19"/>
        </w:numPr>
        <w:spacing w:before="50" w:after="0"/>
        <w:ind w:left="357" w:hanging="357"/>
        <w:contextualSpacing w:val="0"/>
      </w:pPr>
      <w:r>
        <w:t>Similarly, since in R17, there is a need for configuration on QoS-to-DRX mapping, there would be a need for “default” DRX to carry the QoS which cannot be mapped to other dedicated DRX to carry the dedicated QoS profile.</w:t>
      </w:r>
    </w:p>
    <w:p w14:paraId="0632E5A0" w14:textId="77777777" w:rsidR="006E6073" w:rsidRPr="00D97C18" w:rsidRDefault="006E6073" w:rsidP="006E6073">
      <w:pPr>
        <w:spacing w:beforeLines="50" w:before="120"/>
      </w:pPr>
      <w:r w:rsidRPr="00D97C18">
        <w:t>Furthermore, for those messages which are hard to map to a specific QoS, e.g., PC5-S DCR message, or discovery message</w:t>
      </w:r>
      <w:r>
        <w:rPr>
          <w:rFonts w:hint="eastAsia"/>
        </w:rPr>
        <w:t>,</w:t>
      </w:r>
      <w:r>
        <w:t xml:space="preserve"> there is a need for the DRX pattern as well.</w:t>
      </w:r>
    </w:p>
    <w:p w14:paraId="699FD78E" w14:textId="77777777" w:rsidR="006E6073" w:rsidRDefault="006E6073" w:rsidP="006E60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2" w:name="_Toc79143118"/>
      <w:r>
        <w:t>For SL groupcast and broadcast, besides DRX setting(s) mapped to dedicated QoS(s), define a default DRX setting for the messages which cannot be mapped to dedicated QoS.</w:t>
      </w:r>
      <w:bookmarkEnd w:id="22"/>
    </w:p>
    <w:p w14:paraId="761062D8" w14:textId="0AC89192" w:rsidR="003B22BA" w:rsidRDefault="00D2096A">
      <w:r>
        <w:t>Another left issue is how to configure</w:t>
      </w:r>
      <w:r w:rsidR="003B22BA">
        <w:t xml:space="preserve"> inactivity timer and RTT/Re-transmission timer</w:t>
      </w:r>
      <w:r w:rsidR="005946C9">
        <w:t xml:space="preserve">. At lease, </w:t>
      </w:r>
      <w:r w:rsidR="003B22BA">
        <w:t>in case the Tx-UE is in mode-2, it is feasible to adopt per-QoS configuration, since Tx-UE knows the destination address and associated QoS, and thus can apply the corresponding RTT/Re-</w:t>
      </w:r>
      <w:proofErr w:type="spellStart"/>
      <w:r w:rsidR="003B22BA">
        <w:t>tx</w:t>
      </w:r>
      <w:proofErr w:type="spellEnd"/>
      <w:r w:rsidR="003B22BA">
        <w:t xml:space="preserve"> timer.</w:t>
      </w:r>
    </w:p>
    <w:p w14:paraId="06BFB1B3" w14:textId="13D330C2" w:rsidR="006F293A" w:rsidRDefault="005946C9" w:rsidP="00E73F85">
      <w:r>
        <w:t xml:space="preserve">The 3rd </w:t>
      </w:r>
      <w:r w:rsidR="00E73F85">
        <w:t xml:space="preserve">topic is </w:t>
      </w:r>
      <w:r w:rsidR="006F293A">
        <w:t>if one destination L2 ID has multiple associated QoS flows and thus multiple QoS/DRX mechanisms, whether to apply multiple DRX behaviour for the multiple assoc</w:t>
      </w:r>
      <w:r w:rsidR="00D97C18">
        <w:t>i</w:t>
      </w:r>
      <w:r w:rsidR="006F293A">
        <w:t>ated QoS, or to down-select to a single DRX parameter.</w:t>
      </w:r>
    </w:p>
    <w:p w14:paraId="35A128F5" w14:textId="77777777" w:rsidR="005946C9" w:rsidRDefault="005946C9" w:rsidP="00CA4CE0">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3:</w:t>
      </w:r>
      <w:r>
        <w:rPr>
          <w:noProof/>
        </w:rPr>
        <w:tab/>
        <w:t xml:space="preserve">For GC/BC, DRX cycle(s) is configured per QoS profile. </w:t>
      </w:r>
      <w:r w:rsidRPr="004648C8">
        <w:rPr>
          <w:noProof/>
          <w:highlight w:val="yellow"/>
        </w:rPr>
        <w:t>FFS on the need of down-select one DRX cycle from available DRX cycles for a specific L2 DST ID if UE has multiple QoS profiles for same DST L2 ID.</w:t>
      </w:r>
    </w:p>
    <w:p w14:paraId="0DC934E0" w14:textId="22947BCB" w:rsidR="00712CFC" w:rsidRDefault="006F293A" w:rsidP="006F293A">
      <w:pPr>
        <w:spacing w:beforeLines="50" w:before="120"/>
      </w:pPr>
      <w:r>
        <w:t xml:space="preserve">There seems a majority view in R2 to do the down-selection. </w:t>
      </w:r>
      <w:r w:rsidR="00481E4E">
        <w:t>But it is not easy since as shown in the table below</w:t>
      </w:r>
    </w:p>
    <w:p w14:paraId="355DDC9C" w14:textId="65D6A5C6" w:rsidR="00481E4E" w:rsidRDefault="00481E4E" w:rsidP="00D97C18">
      <w:pPr>
        <w:spacing w:beforeLines="50" w:before="120" w:after="240"/>
        <w:jc w:val="center"/>
      </w:pPr>
      <w:r>
        <w:rPr>
          <w:noProof/>
        </w:rPr>
        <w:drawing>
          <wp:inline distT="0" distB="0" distL="0" distR="0" wp14:anchorId="6DDA75A5" wp14:editId="70E03ED0">
            <wp:extent cx="5771429" cy="685714"/>
            <wp:effectExtent l="0" t="0" r="127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71429" cy="685714"/>
                    </a:xfrm>
                    <a:prstGeom prst="rect">
                      <a:avLst/>
                    </a:prstGeom>
                  </pic:spPr>
                </pic:pic>
              </a:graphicData>
            </a:graphic>
          </wp:inline>
        </w:drawing>
      </w:r>
    </w:p>
    <w:p w14:paraId="76A292A4" w14:textId="36008002" w:rsidR="00481E4E" w:rsidRDefault="00267B13" w:rsidP="00267B13">
      <w:pPr>
        <w:spacing w:beforeLines="50" w:before="120"/>
      </w:pPr>
      <w:r>
        <w:rPr>
          <w:rFonts w:hint="eastAsia"/>
        </w:rPr>
        <w:t>S</w:t>
      </w:r>
      <w:r>
        <w:t xml:space="preserve">L QoS have multiple dimensions, and the ordering of one dimension is not necessarily the same as the other dimension (one has to </w:t>
      </w:r>
      <w:r w:rsidR="00E64B98">
        <w:t>consider</w:t>
      </w:r>
      <w:r>
        <w:t xml:space="preserve"> of non-standardized </w:t>
      </w:r>
      <w:r w:rsidR="005946C9">
        <w:t xml:space="preserve">QoS </w:t>
      </w:r>
      <w:r>
        <w:t>and has to consider there might be new PQI added into the standardized PQI table).</w:t>
      </w:r>
    </w:p>
    <w:p w14:paraId="7C2FCA03" w14:textId="6D1C7A55" w:rsidR="00267B13" w:rsidRDefault="00267B13" w:rsidP="00D97C18">
      <w:pPr>
        <w:pStyle w:val="Observation"/>
        <w:tabs>
          <w:tab w:val="clear" w:pos="1304"/>
        </w:tabs>
        <w:ind w:left="1701" w:hanging="1701"/>
      </w:pPr>
      <w:bookmarkStart w:id="23" w:name="_Toc79069014"/>
      <w:r>
        <w:rPr>
          <w:rFonts w:hint="eastAsia"/>
        </w:rPr>
        <w:t>I</w:t>
      </w:r>
      <w:r>
        <w:t>t is infeasible to down-select DRX from multiple DRX patterns for different QoS according to a single dimension i</w:t>
      </w:r>
      <w:r w:rsidR="00D97C18">
        <w:t>n</w:t>
      </w:r>
      <w:r>
        <w:t xml:space="preserve"> the QoS table.</w:t>
      </w:r>
      <w:bookmarkEnd w:id="23"/>
    </w:p>
    <w:p w14:paraId="4A6DD68A" w14:textId="24166105" w:rsidR="00267B13" w:rsidRDefault="00327E5E" w:rsidP="00481E4E">
      <w:pPr>
        <w:spacing w:beforeLines="50" w:before="120"/>
      </w:pPr>
      <w:r>
        <w:rPr>
          <w:rFonts w:hint="eastAsia"/>
        </w:rPr>
        <w:t>A</w:t>
      </w:r>
      <w:r>
        <w:t xml:space="preserve">ccording to above, </w:t>
      </w:r>
      <w:r w:rsidR="00E64B98">
        <w:t>if</w:t>
      </w:r>
      <w:r>
        <w:t xml:space="preserve"> it is preferred for both Tx/Rx UE to use the single DRX parameter</w:t>
      </w:r>
      <w:r w:rsidR="00E64B98">
        <w:t>, it seems the only way-out is to select</w:t>
      </w:r>
    </w:p>
    <w:p w14:paraId="1A0CAD0E" w14:textId="4F2142EE" w:rsidR="00327E5E" w:rsidRDefault="00327E5E" w:rsidP="002A4CF5">
      <w:pPr>
        <w:pStyle w:val="af7"/>
        <w:numPr>
          <w:ilvl w:val="0"/>
          <w:numId w:val="19"/>
        </w:numPr>
        <w:spacing w:beforeLines="50" w:before="120"/>
        <w:ind w:left="357" w:hanging="357"/>
        <w:contextualSpacing w:val="0"/>
      </w:pPr>
      <w:r>
        <w:t xml:space="preserve">With the shortest DRX cycle </w:t>
      </w:r>
      <w:r w:rsidR="00E64B98">
        <w:t xml:space="preserve">and RTT timer </w:t>
      </w:r>
      <w:r>
        <w:t xml:space="preserve">within the ones corresponding to the QoS associated </w:t>
      </w:r>
      <w:r w:rsidR="00D97C18">
        <w:t>with</w:t>
      </w:r>
      <w:r>
        <w:t xml:space="preserve"> the service;</w:t>
      </w:r>
    </w:p>
    <w:p w14:paraId="07A4ED59" w14:textId="06BB48FB" w:rsidR="00327E5E" w:rsidRDefault="00327E5E" w:rsidP="002A4CF5">
      <w:pPr>
        <w:pStyle w:val="af7"/>
        <w:numPr>
          <w:ilvl w:val="0"/>
          <w:numId w:val="19"/>
        </w:numPr>
        <w:spacing w:beforeLines="50" w:before="120"/>
        <w:ind w:left="357" w:hanging="357"/>
        <w:contextualSpacing w:val="0"/>
      </w:pPr>
      <w:r>
        <w:t>With the longest on-duration time</w:t>
      </w:r>
      <w:r w:rsidR="00E64B98">
        <w:t>r and retransmission timer</w:t>
      </w:r>
      <w:r>
        <w:t xml:space="preserve"> within the ones corresponding to the QoS associated </w:t>
      </w:r>
      <w:r w:rsidR="00D97C18">
        <w:t>with</w:t>
      </w:r>
      <w:r>
        <w:t xml:space="preserve"> the service;</w:t>
      </w:r>
    </w:p>
    <w:p w14:paraId="6C9BAA7E" w14:textId="71D54EC9" w:rsidR="00AB2638" w:rsidRDefault="00AB2638" w:rsidP="00AB2638">
      <w:pPr>
        <w:spacing w:beforeLines="50" w:before="120"/>
      </w:pPr>
      <w:r>
        <w:t>Although this is a feasible way-out to derive a same / single DRX pattern for both Tx and Rx UE, it does not necessarily achieve better performance than following multiple DRX patterns, e.g.,</w:t>
      </w:r>
      <w:r>
        <w:rPr>
          <w:rFonts w:hint="eastAsia"/>
        </w:rPr>
        <w:t xml:space="preserve"> </w:t>
      </w:r>
      <w:r>
        <w:t>considering two associated QoS</w:t>
      </w:r>
    </w:p>
    <w:p w14:paraId="1F3C77EC" w14:textId="662C57C4" w:rsidR="00AB2638" w:rsidRDefault="00AB2638" w:rsidP="002A4CF5">
      <w:pPr>
        <w:pStyle w:val="af7"/>
        <w:numPr>
          <w:ilvl w:val="0"/>
          <w:numId w:val="19"/>
        </w:numPr>
        <w:spacing w:beforeLines="50" w:before="120"/>
        <w:ind w:left="357" w:hanging="357"/>
        <w:contextualSpacing w:val="0"/>
      </w:pPr>
      <w:r>
        <w:rPr>
          <w:rFonts w:hint="eastAsia"/>
        </w:rPr>
        <w:t>D</w:t>
      </w:r>
      <w:r>
        <w:t>RX1 for QoS1, shorter on-duration</w:t>
      </w:r>
      <w:r w:rsidR="00E64B98">
        <w:t>/re-</w:t>
      </w:r>
      <w:proofErr w:type="spellStart"/>
      <w:r w:rsidR="00E64B98">
        <w:t>tx</w:t>
      </w:r>
      <w:proofErr w:type="spellEnd"/>
      <w:r w:rsidR="00E64B98">
        <w:t xml:space="preserve"> timer</w:t>
      </w:r>
      <w:r>
        <w:t xml:space="preserve"> + shorter DRX cycle</w:t>
      </w:r>
      <w:r w:rsidR="00E64B98">
        <w:t>/RTT timer;</w:t>
      </w:r>
    </w:p>
    <w:p w14:paraId="6EC8A538" w14:textId="4587D6D2" w:rsidR="00AB2638" w:rsidRDefault="00AB2638" w:rsidP="002A4CF5">
      <w:pPr>
        <w:pStyle w:val="af7"/>
        <w:numPr>
          <w:ilvl w:val="0"/>
          <w:numId w:val="19"/>
        </w:numPr>
        <w:spacing w:beforeLines="50" w:before="120"/>
        <w:ind w:left="357" w:hanging="357"/>
        <w:contextualSpacing w:val="0"/>
      </w:pPr>
      <w:r>
        <w:rPr>
          <w:rFonts w:hint="eastAsia"/>
        </w:rPr>
        <w:t>D</w:t>
      </w:r>
      <w:r>
        <w:t>RX2 for QoS2, longer on-duration</w:t>
      </w:r>
      <w:r w:rsidR="00E64B98">
        <w:t>/re-</w:t>
      </w:r>
      <w:proofErr w:type="spellStart"/>
      <w:r w:rsidR="00E64B98">
        <w:t>tx</w:t>
      </w:r>
      <w:proofErr w:type="spellEnd"/>
      <w:r w:rsidR="00E64B98">
        <w:t xml:space="preserve"> timer</w:t>
      </w:r>
      <w:r>
        <w:t xml:space="preserve"> + longer DRX cycle</w:t>
      </w:r>
      <w:r w:rsidR="00E64B98">
        <w:t>/RTT timer;</w:t>
      </w:r>
    </w:p>
    <w:p w14:paraId="07C2C371" w14:textId="28DA17CF" w:rsidR="00AB2638" w:rsidRDefault="00E64B98" w:rsidP="00D97C18">
      <w:pPr>
        <w:spacing w:beforeLines="50" w:before="120"/>
      </w:pPr>
      <w:r>
        <w:t>So,</w:t>
      </w:r>
      <w:r w:rsidR="00AB2638">
        <w:t xml:space="preserve"> the final decided DRX of longer on-duration</w:t>
      </w:r>
      <w:r>
        <w:t>/re-</w:t>
      </w:r>
      <w:proofErr w:type="spellStart"/>
      <w:r>
        <w:t>tx</w:t>
      </w:r>
      <w:proofErr w:type="spellEnd"/>
      <w:r>
        <w:t xml:space="preserve"> timer</w:t>
      </w:r>
      <w:r w:rsidR="00AB2638">
        <w:t xml:space="preserve"> </w:t>
      </w:r>
      <w:r w:rsidR="00AB2638">
        <w:rPr>
          <w:rFonts w:hint="eastAsia"/>
        </w:rPr>
        <w:t>+</w:t>
      </w:r>
      <w:r w:rsidR="00AB2638">
        <w:t xml:space="preserve"> shorter DRX cycle</w:t>
      </w:r>
      <w:r>
        <w:t>/RTT timer</w:t>
      </w:r>
      <w:r w:rsidR="00AB2638">
        <w:t xml:space="preserve"> would have higher power consumption for both DRX1 and DRX2 – in the extreme case, if the longer on-duration timer length &gt; shorter DRX cycle, UE may end up with no power saving gain at all.</w:t>
      </w:r>
      <w:r w:rsidR="009474BC">
        <w:t xml:space="preserve"> </w:t>
      </w:r>
    </w:p>
    <w:p w14:paraId="6DAA7A96" w14:textId="6B38532B" w:rsidR="00327E5E" w:rsidRDefault="00327E5E" w:rsidP="00327E5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4" w:name="_Hlk70582922"/>
      <w:bookmarkStart w:id="25" w:name="_Toc79143119"/>
      <w:r w:rsidRPr="00327E5E">
        <w:t>For SL groupcast and broadcast</w:t>
      </w:r>
      <w:r w:rsidRPr="00D97C18">
        <w:t xml:space="preserve">, if </w:t>
      </w:r>
      <w:r w:rsidR="00027590">
        <w:t xml:space="preserve">a specific </w:t>
      </w:r>
      <w:r w:rsidR="00027590" w:rsidRPr="00BA730C">
        <w:t>L2 destination ID</w:t>
      </w:r>
      <w:r w:rsidR="00027590" w:rsidRPr="00327E5E" w:rsidDel="00027590">
        <w:t xml:space="preserve"> </w:t>
      </w:r>
      <w:r w:rsidR="00027590">
        <w:t xml:space="preserve">associates with </w:t>
      </w:r>
      <w:r w:rsidRPr="00327E5E">
        <w:t xml:space="preserve">multiple </w:t>
      </w:r>
      <w:r w:rsidRPr="00D97C18">
        <w:t>associated QoS</w:t>
      </w:r>
      <w:r w:rsidRPr="00410827">
        <w:t xml:space="preserve">, UE </w:t>
      </w:r>
      <w:r w:rsidR="005946C9">
        <w:t>simply</w:t>
      </w:r>
      <w:r w:rsidR="00AB2638">
        <w:t xml:space="preserve"> follow</w:t>
      </w:r>
      <w:r w:rsidR="00D97C18">
        <w:t>s</w:t>
      </w:r>
      <w:r w:rsidR="00AB2638">
        <w:t xml:space="preserve"> multiple DRX for the multiple associated QoS, i.e., do not p</w:t>
      </w:r>
      <w:r w:rsidR="00D97C18">
        <w:t>u</w:t>
      </w:r>
      <w:r w:rsidR="00AB2638">
        <w:t>rsue down-selection of a single DRX</w:t>
      </w:r>
      <w:r w:rsidRPr="00D97C18">
        <w:t>.</w:t>
      </w:r>
      <w:bookmarkEnd w:id="25"/>
    </w:p>
    <w:bookmarkEnd w:id="24"/>
    <w:p w14:paraId="4A8A930F" w14:textId="77777777" w:rsidR="007356E5" w:rsidRDefault="007356E5" w:rsidP="007356E5">
      <w:pPr>
        <w:pStyle w:val="1"/>
      </w:pPr>
      <w:r>
        <w:lastRenderedPageBreak/>
        <w:t>The mechanism for DRX timer(s)</w:t>
      </w:r>
    </w:p>
    <w:p w14:paraId="29FEAA13" w14:textId="77777777" w:rsidR="007356E5" w:rsidRDefault="007356E5" w:rsidP="007356E5">
      <w:pPr>
        <w:pStyle w:val="2"/>
        <w:ind w:left="576" w:hanging="576"/>
      </w:pPr>
      <w:r>
        <w:t>Inactivity timer</w:t>
      </w:r>
    </w:p>
    <w:p w14:paraId="29CF568C" w14:textId="77777777" w:rsidR="007356E5" w:rsidRDefault="007356E5" w:rsidP="007356E5">
      <w:r>
        <w:rPr>
          <w:rFonts w:hint="eastAsia"/>
        </w:rPr>
        <w:t>A</w:t>
      </w:r>
      <w:r>
        <w:t>ccording to the RAN2#113bis-e agreement</w:t>
      </w:r>
    </w:p>
    <w:p w14:paraId="123802D1"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6:</w:t>
      </w:r>
      <w:r>
        <w:tab/>
        <w:t xml:space="preserve">For unicast, the RX UE maintains a separate SL inactivity timer for each pair of </w:t>
      </w:r>
      <w:proofErr w:type="spellStart"/>
      <w:r>
        <w:t>src</w:t>
      </w:r>
      <w:proofErr w:type="spellEnd"/>
      <w:r>
        <w:t>/</w:t>
      </w:r>
      <w:proofErr w:type="spellStart"/>
      <w:r>
        <w:t>dest</w:t>
      </w:r>
      <w:proofErr w:type="spellEnd"/>
      <w:r>
        <w:t xml:space="preserve"> L2 ID.</w:t>
      </w:r>
    </w:p>
    <w:p w14:paraId="09D0CA1F"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7:</w:t>
      </w:r>
      <w:r>
        <w:tab/>
        <w:t>For unicast, the SL inactivity timer value may take into consideration the QoS.  Whether any specification impacts are needed is FFS.</w:t>
      </w:r>
    </w:p>
    <w:p w14:paraId="29E6B199"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8:</w:t>
      </w:r>
      <w:r>
        <w:tab/>
        <w:t xml:space="preserve">For unicast, RX UE starts/restarts the inactivity timer with the value configured for that pair of </w:t>
      </w:r>
      <w:proofErr w:type="spellStart"/>
      <w:r>
        <w:t>src</w:t>
      </w:r>
      <w:proofErr w:type="spellEnd"/>
      <w:r>
        <w:t>/</w:t>
      </w:r>
      <w:proofErr w:type="spellStart"/>
      <w:r>
        <w:t>dest</w:t>
      </w:r>
      <w:proofErr w:type="spellEnd"/>
      <w:r>
        <w:t xml:space="preserve"> L2 ID.</w:t>
      </w:r>
    </w:p>
    <w:p w14:paraId="1238061D"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9:</w:t>
      </w:r>
      <w:r>
        <w:tab/>
        <w:t xml:space="preserve">For unicast, the RX UE (re)starts the inactivity timer upon reception of a new SL data transmission from the RX UE perspective for that pair of </w:t>
      </w:r>
      <w:proofErr w:type="spellStart"/>
      <w:r>
        <w:t>src</w:t>
      </w:r>
      <w:proofErr w:type="spellEnd"/>
      <w:r>
        <w:t>/</w:t>
      </w:r>
      <w:proofErr w:type="spellStart"/>
      <w:r>
        <w:t>dest</w:t>
      </w:r>
      <w:proofErr w:type="spellEnd"/>
      <w:r>
        <w:t xml:space="preserve"> L2 ID.</w:t>
      </w:r>
    </w:p>
    <w:p w14:paraId="0A4F3D9C"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650CBD">
        <w:rPr>
          <w:highlight w:val="green"/>
        </w:rPr>
        <w:t>10:</w:t>
      </w:r>
      <w:r w:rsidRPr="00650CBD">
        <w:rPr>
          <w:highlight w:val="green"/>
        </w:rPr>
        <w:tab/>
        <w:t>For unicast, the RX UE (re)starts the inactivity timer based on information in SCI (SCI1+SCI2).  FFS if the MAC layer can stop the inactivity timer.</w:t>
      </w:r>
    </w:p>
    <w:p w14:paraId="1CFB508E"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650CBD">
        <w:rPr>
          <w:highlight w:val="magenta"/>
        </w:rPr>
        <w:t>11:</w:t>
      </w:r>
      <w:r w:rsidRPr="00650CBD">
        <w:rPr>
          <w:highlight w:val="magenta"/>
        </w:rPr>
        <w:tab/>
        <w:t>For unicast, the RX UE (re)starts the inactivity timer in the first slot after SCI (SCI1+SCI2) reception.</w:t>
      </w:r>
    </w:p>
    <w:p w14:paraId="704E2AFA" w14:textId="77777777" w:rsidR="007356E5" w:rsidRPr="00650CBD"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rPr>
          <w:shd w:val="clear" w:color="auto" w:fill="00B0F0"/>
        </w:rPr>
      </w:pPr>
      <w:r w:rsidRPr="00650CBD">
        <w:rPr>
          <w:shd w:val="clear" w:color="auto" w:fill="00B0F0"/>
        </w:rPr>
        <w:t>12:</w:t>
      </w:r>
      <w:r w:rsidRPr="00650CBD">
        <w:rPr>
          <w:shd w:val="clear" w:color="auto" w:fill="00B0F0"/>
        </w:rPr>
        <w:tab/>
        <w:t xml:space="preserve">For unicast, the TX UE maintains a timer corresponding to the SL Inactivity timer in the RX UE for each pair of </w:t>
      </w:r>
      <w:proofErr w:type="spellStart"/>
      <w:r w:rsidRPr="00650CBD">
        <w:rPr>
          <w:shd w:val="clear" w:color="auto" w:fill="00B0F0"/>
        </w:rPr>
        <w:t>src</w:t>
      </w:r>
      <w:proofErr w:type="spellEnd"/>
      <w:r w:rsidRPr="00650CBD">
        <w:rPr>
          <w:shd w:val="clear" w:color="auto" w:fill="00B0F0"/>
        </w:rPr>
        <w:t>/</w:t>
      </w:r>
      <w:proofErr w:type="spellStart"/>
      <w:r w:rsidRPr="00650CBD">
        <w:rPr>
          <w:shd w:val="clear" w:color="auto" w:fill="00B0F0"/>
        </w:rPr>
        <w:t>dest</w:t>
      </w:r>
      <w:proofErr w:type="spellEnd"/>
      <w:r w:rsidRPr="00650CBD">
        <w:rPr>
          <w:shd w:val="clear" w:color="auto" w:fill="00B0F0"/>
        </w:rPr>
        <w:t xml:space="preserve"> L2 ID, and uses the timer as part of criterion for determining the allowable transmission time for the RX UE.</w:t>
      </w:r>
    </w:p>
    <w:p w14:paraId="01D3BF65" w14:textId="77777777" w:rsidR="007356E5" w:rsidRPr="00650CBD"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rPr>
          <w:shd w:val="clear" w:color="auto" w:fill="00B0F0"/>
        </w:rPr>
      </w:pPr>
      <w:r>
        <w:t>13:</w:t>
      </w:r>
      <w:r>
        <w:tab/>
        <w:t xml:space="preserve">For unicast, the TX UE (re)starts its timer corresponding to the SL inactivity timer at the RX UE at the slot following an SCI transmission indicating a new data transmission. </w:t>
      </w:r>
      <w:r w:rsidRPr="00650CBD">
        <w:rPr>
          <w:shd w:val="clear" w:color="auto" w:fill="00B0F0"/>
        </w:rPr>
        <w:t>FFS the specific spec impacts needed at the TX side.</w:t>
      </w:r>
    </w:p>
    <w:p w14:paraId="336241DC"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650CBD">
        <w:rPr>
          <w:highlight w:val="yellow"/>
        </w:rPr>
        <w:t>14:</w:t>
      </w:r>
      <w:r w:rsidRPr="00650CBD">
        <w:rPr>
          <w:highlight w:val="yellow"/>
        </w:rPr>
        <w:tab/>
        <w:t>SL Inactivity timer is supported for groupcast. FFS on the scenarios where it is supported.</w:t>
      </w:r>
    </w:p>
    <w:p w14:paraId="5B85694B"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15:</w:t>
      </w:r>
      <w:r>
        <w:tab/>
        <w:t>SL Inactivity timer is not supported for broadcast transmissions.</w:t>
      </w:r>
    </w:p>
    <w:p w14:paraId="282540F5"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16:</w:t>
      </w:r>
      <w:r>
        <w:tab/>
        <w:t xml:space="preserve">The RX UE is active on </w:t>
      </w:r>
      <w:proofErr w:type="spellStart"/>
      <w:r>
        <w:t>sidelink</w:t>
      </w:r>
      <w:proofErr w:type="spellEnd"/>
      <w:r>
        <w:t xml:space="preserve"> (monitors SCI1+SCI2) as long as at least one of the SL inactivity timers associated with unicast or groupcast (if supported) is running.</w:t>
      </w:r>
    </w:p>
    <w:p w14:paraId="3839C142"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17:</w:t>
      </w:r>
      <w:r>
        <w:tab/>
        <w:t>As a baseline, agreements 7-13 inclusive are applied to SL inactivity timer for groupcast, with the difference that “</w:t>
      </w:r>
      <w:proofErr w:type="spellStart"/>
      <w:r>
        <w:t>src</w:t>
      </w:r>
      <w:proofErr w:type="spellEnd"/>
      <w:r>
        <w:t>/</w:t>
      </w:r>
      <w:proofErr w:type="spellStart"/>
      <w:r>
        <w:t>dest</w:t>
      </w:r>
      <w:proofErr w:type="spellEnd"/>
      <w:r>
        <w:t xml:space="preserve"> L2 ID pair” is replaced with “</w:t>
      </w:r>
      <w:r w:rsidRPr="00BA163C">
        <w:rPr>
          <w:shd w:val="clear" w:color="auto" w:fill="92D050"/>
        </w:rPr>
        <w:t xml:space="preserve">groupcast L2 destination ID or </w:t>
      </w:r>
      <w:proofErr w:type="spellStart"/>
      <w:r w:rsidRPr="00BA163C">
        <w:rPr>
          <w:shd w:val="clear" w:color="auto" w:fill="92D050"/>
        </w:rPr>
        <w:t>src</w:t>
      </w:r>
      <w:proofErr w:type="spellEnd"/>
      <w:r w:rsidRPr="00BA163C">
        <w:rPr>
          <w:shd w:val="clear" w:color="auto" w:fill="92D050"/>
        </w:rPr>
        <w:t>/</w:t>
      </w:r>
      <w:proofErr w:type="spellStart"/>
      <w:r w:rsidRPr="00BA163C">
        <w:rPr>
          <w:shd w:val="clear" w:color="auto" w:fill="92D050"/>
        </w:rPr>
        <w:t>dest</w:t>
      </w:r>
      <w:proofErr w:type="spellEnd"/>
      <w:r w:rsidRPr="00BA163C">
        <w:rPr>
          <w:shd w:val="clear" w:color="auto" w:fill="92D050"/>
        </w:rPr>
        <w:t xml:space="preserve"> L2 id pair” (dependent on the conclusion of proposal 17)</w:t>
      </w:r>
      <w:r>
        <w:t xml:space="preserve">.  </w:t>
      </w:r>
      <w:r w:rsidRPr="00650CBD">
        <w:rPr>
          <w:highlight w:val="cyan"/>
        </w:rPr>
        <w:t>Any specific handling which may be needed for synchronization of inactivity timers for the groupcast case is FFS.</w:t>
      </w:r>
    </w:p>
    <w:p w14:paraId="6A23F816" w14:textId="77777777" w:rsidR="007356E5" w:rsidRDefault="007356E5" w:rsidP="007356E5">
      <w:pPr>
        <w:rPr>
          <w:lang w:val="x-none"/>
        </w:rPr>
      </w:pPr>
      <w:r>
        <w:rPr>
          <w:rFonts w:hint="eastAsia"/>
          <w:lang w:val="x-none"/>
        </w:rPr>
        <w:t>A</w:t>
      </w:r>
      <w:r>
        <w:rPr>
          <w:lang w:val="x-none"/>
        </w:rPr>
        <w:t xml:space="preserve"> third issue is the granularity of inactivity timer for G-cast as captured in </w:t>
      </w:r>
      <w:r w:rsidRPr="00BA163C">
        <w:rPr>
          <w:shd w:val="clear" w:color="auto" w:fill="92D050"/>
          <w:lang w:val="x-none"/>
        </w:rPr>
        <w:t>P17</w:t>
      </w:r>
      <w:r>
        <w:rPr>
          <w:lang w:val="x-none"/>
        </w:rPr>
        <w:t xml:space="preserve">. </w:t>
      </w:r>
    </w:p>
    <w:p w14:paraId="00F143D4" w14:textId="77777777" w:rsidR="007356E5" w:rsidRDefault="007356E5" w:rsidP="007356E5">
      <w:pPr>
        <w:rPr>
          <w:lang w:val="x-none"/>
        </w:rPr>
      </w:pPr>
      <w:r>
        <w:rPr>
          <w:rFonts w:hint="eastAsia"/>
          <w:lang w:val="x-none"/>
        </w:rPr>
        <w:t>As</w:t>
      </w:r>
      <w:r>
        <w:rPr>
          <w:lang w:val="x-none"/>
        </w:rPr>
        <w:t xml:space="preserve"> discussed in post meeting email discussion [706], there is a wide support on using a same inactivity timer for both Tx and Rx</w:t>
      </w:r>
    </w:p>
    <w:p w14:paraId="42C3DBB4" w14:textId="77777777" w:rsidR="007356E5" w:rsidRPr="00650CBD" w:rsidRDefault="007356E5" w:rsidP="007356E5">
      <w:pPr>
        <w:pBdr>
          <w:top w:val="single" w:sz="4" w:space="1" w:color="auto"/>
          <w:left w:val="single" w:sz="4" w:space="4" w:color="auto"/>
          <w:bottom w:val="single" w:sz="4" w:space="1" w:color="auto"/>
          <w:right w:val="single" w:sz="4" w:space="4" w:color="auto"/>
        </w:pBdr>
        <w:rPr>
          <w:rFonts w:ascii="Times New Roman" w:hAnsi="Times New Roman"/>
        </w:rPr>
      </w:pPr>
      <w:r w:rsidRPr="00650CBD">
        <w:rPr>
          <w:rFonts w:ascii="Times New Roman" w:hAnsi="Times New Roman"/>
        </w:rPr>
        <w:t>Q1.11) Can the TX UE (re)start its timer corresponding to the SL inactivity timer for a groupcast L2 ID upon reception for the same groupcast L2 ID?</w:t>
      </w:r>
    </w:p>
    <w:p w14:paraId="6ED0715D" w14:textId="77777777" w:rsidR="007356E5" w:rsidRPr="00650CBD" w:rsidRDefault="007356E5" w:rsidP="007356E5">
      <w:pPr>
        <w:pBdr>
          <w:top w:val="single" w:sz="4" w:space="1" w:color="auto"/>
          <w:left w:val="single" w:sz="4" w:space="4" w:color="auto"/>
          <w:bottom w:val="single" w:sz="4" w:space="1" w:color="auto"/>
          <w:right w:val="single" w:sz="4" w:space="4" w:color="auto"/>
        </w:pBdr>
        <w:rPr>
          <w:rFonts w:ascii="Times New Roman" w:hAnsi="Times New Roman"/>
        </w:rPr>
      </w:pPr>
      <w:r w:rsidRPr="00650CBD">
        <w:rPr>
          <w:rFonts w:ascii="Times New Roman" w:hAnsi="Times New Roman"/>
        </w:rPr>
        <w:t>[…]</w:t>
      </w:r>
    </w:p>
    <w:p w14:paraId="4D99F472" w14:textId="77777777" w:rsidR="007356E5" w:rsidRPr="00650CBD" w:rsidRDefault="007356E5" w:rsidP="007356E5">
      <w:pPr>
        <w:pBdr>
          <w:top w:val="single" w:sz="4" w:space="1" w:color="auto"/>
          <w:left w:val="single" w:sz="4" w:space="4" w:color="auto"/>
          <w:bottom w:val="single" w:sz="4" w:space="1" w:color="auto"/>
          <w:right w:val="single" w:sz="4" w:space="4" w:color="auto"/>
        </w:pBdr>
        <w:rPr>
          <w:rFonts w:ascii="Times New Roman" w:hAnsi="Times New Roman"/>
        </w:rPr>
      </w:pPr>
      <w:r w:rsidRPr="00650CBD">
        <w:rPr>
          <w:rFonts w:ascii="Times New Roman" w:hAnsi="Times New Roman"/>
        </w:rPr>
        <w:t>Summary of 1.11</w:t>
      </w:r>
    </w:p>
    <w:p w14:paraId="26439667" w14:textId="77777777" w:rsidR="007356E5" w:rsidRPr="00650CBD" w:rsidRDefault="007356E5" w:rsidP="007356E5">
      <w:pPr>
        <w:pBdr>
          <w:top w:val="single" w:sz="4" w:space="1" w:color="auto"/>
          <w:left w:val="single" w:sz="4" w:space="4" w:color="auto"/>
          <w:bottom w:val="single" w:sz="4" w:space="1" w:color="auto"/>
          <w:right w:val="single" w:sz="4" w:space="4" w:color="auto"/>
        </w:pBdr>
        <w:rPr>
          <w:rFonts w:ascii="Times New Roman" w:hAnsi="Times New Roman"/>
        </w:rPr>
      </w:pPr>
      <w:r w:rsidRPr="00650CBD">
        <w:rPr>
          <w:rFonts w:ascii="Times New Roman" w:hAnsi="Times New Roman"/>
        </w:rPr>
        <w:t>13/14 companies responded yes.  Rapporteur thinks it should be straightforward to go with clear majority.</w:t>
      </w:r>
    </w:p>
    <w:p w14:paraId="09EDB0DB" w14:textId="77777777" w:rsidR="007356E5" w:rsidRPr="00650CBD" w:rsidRDefault="007356E5" w:rsidP="007356E5">
      <w:pPr>
        <w:pBdr>
          <w:top w:val="single" w:sz="4" w:space="1" w:color="auto"/>
          <w:left w:val="single" w:sz="4" w:space="4" w:color="auto"/>
          <w:bottom w:val="single" w:sz="4" w:space="1" w:color="auto"/>
          <w:right w:val="single" w:sz="4" w:space="4" w:color="auto"/>
        </w:pBdr>
        <w:rPr>
          <w:rFonts w:ascii="Times New Roman" w:hAnsi="Times New Roman"/>
        </w:rPr>
      </w:pPr>
      <w:r w:rsidRPr="00650CBD">
        <w:rPr>
          <w:rFonts w:ascii="Times New Roman" w:hAnsi="Times New Roman"/>
        </w:rPr>
        <w:t>Proposal 9 – For groupcast, the TX UE restarts its timer corresponding to inactivity timer for the L2 destination ID (used for determining the allowable transmission time) upon reception of new data. [13/14]</w:t>
      </w:r>
    </w:p>
    <w:p w14:paraId="7EA68750" w14:textId="77777777" w:rsidR="007356E5" w:rsidRDefault="007356E5" w:rsidP="007356E5">
      <w:r>
        <w:t>Following the majority view, this proposal would result into another proposals: For G-cast, not only a reception can (re)start inactivity timer for transmission, but also a transmission can (re)start inactivity timer for reception and transmission.</w:t>
      </w:r>
    </w:p>
    <w:p w14:paraId="55A20C63" w14:textId="77777777" w:rsidR="007356E5" w:rsidRPr="00E145FD" w:rsidRDefault="007356E5" w:rsidP="007356E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rPr>
          <w:lang w:val="x-none"/>
        </w:rPr>
      </w:pPr>
      <w:bookmarkStart w:id="26" w:name="_Toc70282102"/>
      <w:bookmarkStart w:id="27" w:name="_Toc78808273"/>
      <w:bookmarkStart w:id="28" w:name="_Toc79143120"/>
      <w:r>
        <w:rPr>
          <w:rFonts w:hint="eastAsia"/>
          <w:lang w:val="x-none"/>
        </w:rPr>
        <w:t>F</w:t>
      </w:r>
      <w:r>
        <w:rPr>
          <w:lang w:val="x-none"/>
        </w:rPr>
        <w:t xml:space="preserve">or SL groupcast, </w:t>
      </w:r>
      <w:bookmarkEnd w:id="26"/>
      <w:r>
        <w:rPr>
          <w:lang w:val="x-none"/>
        </w:rPr>
        <w:t>upon transmission of new data, the UE restarts its inactivity timer for the L2 destination ID, to determine the allowable transmission and reception time.</w:t>
      </w:r>
      <w:bookmarkEnd w:id="27"/>
      <w:bookmarkEnd w:id="28"/>
    </w:p>
    <w:p w14:paraId="27E8E553" w14:textId="77777777" w:rsidR="007356E5" w:rsidRDefault="007356E5" w:rsidP="007356E5">
      <w:pPr>
        <w:pStyle w:val="2"/>
        <w:ind w:left="576" w:hanging="576"/>
      </w:pPr>
      <w:r>
        <w:rPr>
          <w:rFonts w:hint="eastAsia"/>
        </w:rPr>
        <w:lastRenderedPageBreak/>
        <w:t>R</w:t>
      </w:r>
      <w:r>
        <w:t>TT timer and retransmission timer</w:t>
      </w:r>
    </w:p>
    <w:p w14:paraId="2CB279B8" w14:textId="77777777" w:rsidR="007356E5" w:rsidRDefault="007356E5" w:rsidP="007356E5">
      <w:r>
        <w:rPr>
          <w:rFonts w:hint="eastAsia"/>
        </w:rPr>
        <w:t>A</w:t>
      </w:r>
      <w:r>
        <w:t>ccording to the RAN2#113bis-e agreement</w:t>
      </w:r>
    </w:p>
    <w:p w14:paraId="55F45625"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19:</w:t>
      </w:r>
      <w: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19999C2A"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20:</w:t>
      </w:r>
      <w:r>
        <w:tab/>
      </w:r>
      <w:r w:rsidRPr="00C21A3F">
        <w:t>The value(s) of the SL HARQ RTT Timer, when explicitly configured and not determined via SCI (if agreed to do so), is determined by UE or NW implementation.</w:t>
      </w:r>
    </w:p>
    <w:p w14:paraId="3508BF1D" w14:textId="77777777" w:rsidR="007356E5" w:rsidRPr="001F3BCF"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21:</w:t>
      </w:r>
      <w:r>
        <w:tab/>
        <w:t xml:space="preserve">For unicast, </w:t>
      </w:r>
      <w:proofErr w:type="spellStart"/>
      <w:r>
        <w:t>sidelink</w:t>
      </w:r>
      <w:proofErr w:type="spellEnd"/>
      <w:r>
        <w:t xml:space="preserve"> retransmission timer can be supported for at least some cases of HARQ disabled transmissi</w:t>
      </w:r>
      <w:r w:rsidRPr="001F3BCF">
        <w:t>ons. FFS whether HARQ RTT is supported or not.</w:t>
      </w:r>
    </w:p>
    <w:p w14:paraId="2B989CCB" w14:textId="77777777" w:rsidR="007356E5" w:rsidRPr="001F3BCF"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1F3BCF">
        <w:t>22:</w:t>
      </w:r>
      <w:r w:rsidRPr="001F3BCF">
        <w:tab/>
        <w:t>For transmissions with HARQ feedback, the RX UE starts the SL HARQ RTT timer in the symbol/slot following the end of PSFCH transmission.</w:t>
      </w:r>
    </w:p>
    <w:p w14:paraId="18C3E8BF" w14:textId="77777777" w:rsidR="007356E5" w:rsidRPr="001F3BCF"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1F3BCF">
        <w:t>23:</w:t>
      </w:r>
      <w:r w:rsidRPr="001F3BCF">
        <w:tab/>
        <w:t>If the RX UE does not transmit PSFCH for a HARQ enabled transmission (e.g. due to UL/SL prioritization) the RX UE still starts the HARQ RTT timer in the symbol/slot following the end of PSFCH resource.</w:t>
      </w:r>
    </w:p>
    <w:p w14:paraId="2EC4A86D" w14:textId="77777777" w:rsidR="007356E5" w:rsidRPr="001F3BCF"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1F3BCF">
        <w:t>24:</w:t>
      </w:r>
      <w:r w:rsidRPr="001F3BCF">
        <w:tab/>
        <w:t>For cases where there is some uncertainty in the timing of a retransmission for a HARQ process (e.g. due to no retransmission resource indicated in the SCI, or possible reselection by the TX UE) the RX UE uses a configured retransmission timer.</w:t>
      </w:r>
    </w:p>
    <w:p w14:paraId="497E2A8C"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1F3BCF">
        <w:t>25:</w:t>
      </w:r>
      <w:r w:rsidRPr="001F3BCF">
        <w:tab/>
        <w:t>Retransmission timer can be started upon expiry of the HARQ RTT timer.</w:t>
      </w:r>
    </w:p>
    <w:p w14:paraId="08332B9B"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26:</w:t>
      </w:r>
      <w:r>
        <w:tab/>
        <w:t>The value(s) of the SL retransmission timer can be determined by UE or NW implementation.</w:t>
      </w:r>
    </w:p>
    <w:p w14:paraId="115693CA" w14:textId="77777777" w:rsidR="007356E5" w:rsidRDefault="007356E5" w:rsidP="007356E5">
      <w:r>
        <w:rPr>
          <w:lang w:val="x-none"/>
        </w:rPr>
        <w:t xml:space="preserve">The second issue is whether to support RTT timer for FB disabled case or not. </w:t>
      </w:r>
      <w:r>
        <w:rPr>
          <w:rFonts w:hint="eastAsia"/>
        </w:rPr>
        <w:t>W</w:t>
      </w:r>
      <w:r>
        <w:t xml:space="preserve">hen FB is disabled, </w:t>
      </w:r>
    </w:p>
    <w:p w14:paraId="4170579E" w14:textId="77777777" w:rsidR="007356E5" w:rsidRDefault="007356E5" w:rsidP="007356E5">
      <w:r>
        <w:t>Firstly, if PSFCH is not configured in the resource pool, there is no timing restriction on the N-</w:t>
      </w:r>
      <w:proofErr w:type="spellStart"/>
      <w:r>
        <w:t>th</w:t>
      </w:r>
      <w:proofErr w:type="spellEnd"/>
      <w:r>
        <w:t xml:space="preserve"> transmission and (N+1)-</w:t>
      </w:r>
      <w:proofErr w:type="spellStart"/>
      <w:r>
        <w:t>th</w:t>
      </w:r>
      <w:proofErr w:type="spellEnd"/>
      <w:r>
        <w:t xml:space="preserve"> transmission, so </w:t>
      </w:r>
      <w:r>
        <w:rPr>
          <w:rFonts w:hint="eastAsia"/>
        </w:rPr>
        <w:t>RTT</w:t>
      </w:r>
      <w:r>
        <w:t xml:space="preserve"> timer can be zero.</w:t>
      </w:r>
    </w:p>
    <w:p w14:paraId="0DDE1AD3" w14:textId="77777777" w:rsidR="007356E5" w:rsidRDefault="007356E5" w:rsidP="007356E5">
      <w:r>
        <w:t>Secondly, if PSFCH is configured in the resource pool, considering the case where TX-UE is in mode-1</w:t>
      </w:r>
    </w:p>
    <w:p w14:paraId="1CB7BCA3" w14:textId="77777777" w:rsidR="007356E5" w:rsidRDefault="007356E5" w:rsidP="007356E5">
      <w:pPr>
        <w:pStyle w:val="af7"/>
        <w:numPr>
          <w:ilvl w:val="0"/>
          <w:numId w:val="15"/>
        </w:numPr>
        <w:ind w:left="357" w:hanging="357"/>
        <w:contextualSpacing w:val="0"/>
      </w:pPr>
      <w:r>
        <w:rPr>
          <w:rFonts w:hint="eastAsia"/>
        </w:rPr>
        <w:t>H</w:t>
      </w:r>
      <w:r>
        <w:t>ARQ FB enabling / disabling is decided by Tx-UE;</w:t>
      </w:r>
    </w:p>
    <w:p w14:paraId="4FCC8498" w14:textId="77777777" w:rsidR="007356E5" w:rsidRDefault="007356E5" w:rsidP="007356E5">
      <w:pPr>
        <w:pStyle w:val="af7"/>
        <w:numPr>
          <w:ilvl w:val="0"/>
          <w:numId w:val="15"/>
        </w:numPr>
        <w:ind w:left="357" w:hanging="357"/>
        <w:contextualSpacing w:val="0"/>
      </w:pPr>
      <w:r>
        <w:t>But it is network that is responsible of resource provisioning;</w:t>
      </w:r>
    </w:p>
    <w:p w14:paraId="74078AB7" w14:textId="77777777" w:rsidR="007356E5" w:rsidRDefault="007356E5" w:rsidP="007356E5">
      <w:r>
        <w:rPr>
          <w:rFonts w:hint="eastAsia"/>
        </w:rPr>
        <w:t>S</w:t>
      </w:r>
      <w:r>
        <w:t xml:space="preserve">o without knowing the </w:t>
      </w:r>
      <w:r>
        <w:rPr>
          <w:rFonts w:hint="eastAsia"/>
        </w:rPr>
        <w:t>H</w:t>
      </w:r>
      <w:r>
        <w:t>ARQ FB enabling / disabling decision, the network can only conservatively provide resources, i.e., always secure the gap between N/N+1-th resources.</w:t>
      </w:r>
    </w:p>
    <w:p w14:paraId="606183F7" w14:textId="77777777" w:rsidR="007356E5" w:rsidRDefault="007356E5" w:rsidP="007356E5">
      <w:pPr>
        <w:pStyle w:val="Observation"/>
        <w:tabs>
          <w:tab w:val="clear" w:pos="1304"/>
        </w:tabs>
        <w:ind w:left="1701" w:hanging="1701"/>
      </w:pPr>
      <w:bookmarkStart w:id="29" w:name="_Toc70282094"/>
      <w:bookmarkStart w:id="30" w:name="_Toc78808284"/>
      <w:bookmarkStart w:id="31" w:name="_Toc79069015"/>
      <w:r>
        <w:rPr>
          <w:rFonts w:hint="eastAsia"/>
        </w:rPr>
        <w:t>I</w:t>
      </w:r>
      <w:r>
        <w:t>f PSFCH is configured in the resource pool and if TX-UE is in mode-1, network can only conservatively provide resources, i.e., always secure the gap between N/N+1-th resources.</w:t>
      </w:r>
      <w:bookmarkEnd w:id="29"/>
      <w:bookmarkEnd w:id="30"/>
      <w:bookmarkEnd w:id="31"/>
    </w:p>
    <w:p w14:paraId="181093BE" w14:textId="77777777" w:rsidR="007356E5" w:rsidRDefault="007356E5" w:rsidP="007356E5">
      <w:r>
        <w:rPr>
          <w:rFonts w:hint="eastAsia"/>
        </w:rPr>
        <w:t>S</w:t>
      </w:r>
      <w:r>
        <w:t xml:space="preserve">o at Rx side, without knowing </w:t>
      </w:r>
    </w:p>
    <w:p w14:paraId="4F00A0E9" w14:textId="77777777" w:rsidR="007356E5" w:rsidRDefault="007356E5" w:rsidP="007356E5">
      <w:pPr>
        <w:pStyle w:val="af7"/>
        <w:numPr>
          <w:ilvl w:val="0"/>
          <w:numId w:val="15"/>
        </w:numPr>
        <w:spacing w:beforeLines="50" w:before="120"/>
        <w:ind w:left="357" w:hanging="357"/>
        <w:contextualSpacing w:val="0"/>
      </w:pPr>
      <w:r>
        <w:t>Whether the Tx UE is in mode-1, so even if FB is disabled, the gap would be still there</w:t>
      </w:r>
    </w:p>
    <w:p w14:paraId="6629F005" w14:textId="77777777" w:rsidR="007356E5" w:rsidRDefault="007356E5" w:rsidP="007356E5">
      <w:pPr>
        <w:pStyle w:val="af7"/>
        <w:numPr>
          <w:ilvl w:val="0"/>
          <w:numId w:val="15"/>
        </w:numPr>
        <w:spacing w:beforeLines="50" w:before="120"/>
        <w:ind w:left="357" w:hanging="357"/>
        <w:contextualSpacing w:val="0"/>
      </w:pPr>
      <w:r>
        <w:rPr>
          <w:rFonts w:hint="eastAsia"/>
        </w:rPr>
        <w:t>O</w:t>
      </w:r>
      <w:r>
        <w:t>r whether the Tx UE is in mode-2. So when FB is disabled, the gap would not be there</w:t>
      </w:r>
    </w:p>
    <w:p w14:paraId="71E9E6CD" w14:textId="77777777" w:rsidR="007356E5" w:rsidRDefault="007356E5" w:rsidP="007356E5">
      <w:pPr>
        <w:pStyle w:val="Observation"/>
        <w:tabs>
          <w:tab w:val="clear" w:pos="1304"/>
        </w:tabs>
        <w:ind w:left="1701" w:hanging="1701"/>
      </w:pPr>
      <w:bookmarkStart w:id="32" w:name="_Toc70282095"/>
      <w:bookmarkStart w:id="33" w:name="_Toc78808285"/>
      <w:bookmarkStart w:id="34" w:name="_Toc79069016"/>
      <w:r>
        <w:rPr>
          <w:rFonts w:hint="eastAsia"/>
        </w:rPr>
        <w:t>I</w:t>
      </w:r>
      <w:r>
        <w:t>f PSFCH is configured in the resource pool and if TX-UE is in mode-1, Rx-UE has to deal with the uncertainty of Tx-UE, either it is in mode-1 so there would be gap before N+1-th transmission, or it is in mode-2 so there would be no gap.</w:t>
      </w:r>
      <w:bookmarkEnd w:id="32"/>
      <w:bookmarkEnd w:id="33"/>
      <w:bookmarkEnd w:id="34"/>
    </w:p>
    <w:p w14:paraId="35483165" w14:textId="20BEEB66" w:rsidR="007356E5" w:rsidRDefault="007356E5" w:rsidP="007356E5">
      <w:r>
        <w:t>Considering that, the only way-out is to let Rx-UE to monitor possible resources either with or without gap, so regardless of whether RTT timer is needed, retransmission timer is needed, and with a longer time to cover the possible gap.</w:t>
      </w:r>
      <w:r w:rsidR="002022B7">
        <w:t xml:space="preserve"> This is also aligned with the P10 of [706] which is to propose different timer length for FB-enable/disable for RTT timer.</w:t>
      </w:r>
    </w:p>
    <w:p w14:paraId="57597202" w14:textId="2BDBF0E7" w:rsidR="002022B7" w:rsidRDefault="002022B7" w:rsidP="002022B7">
      <w:pPr>
        <w:pBdr>
          <w:top w:val="single" w:sz="4" w:space="1" w:color="auto"/>
          <w:left w:val="single" w:sz="4" w:space="4" w:color="auto"/>
          <w:bottom w:val="single" w:sz="4" w:space="1" w:color="auto"/>
          <w:right w:val="single" w:sz="4" w:space="4" w:color="auto"/>
        </w:pBdr>
      </w:pPr>
      <w:r w:rsidRPr="002022B7">
        <w:t>Proposal 10 –HARQ RTT is supported for both HARQ enabled and HARQ disabled cases by allowing HARQ RTT timer to be set to different values.  FFS on the specific values that can be used for HARQ disabled case. [11/15]</w:t>
      </w:r>
    </w:p>
    <w:p w14:paraId="2D9BD153" w14:textId="59AC3668" w:rsidR="007356E5" w:rsidRDefault="007356E5" w:rsidP="007356E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35" w:name="_Toc70282106"/>
      <w:bookmarkStart w:id="36" w:name="_Toc78808277"/>
      <w:bookmarkStart w:id="37" w:name="_Toc79143121"/>
      <w:r>
        <w:t>For SL unicast</w:t>
      </w:r>
      <w:r w:rsidR="006E6073">
        <w:t xml:space="preserve"> and groupcast</w:t>
      </w:r>
      <w:r>
        <w:t xml:space="preserve">, </w:t>
      </w:r>
      <w:r>
        <w:rPr>
          <w:rFonts w:hint="eastAsia"/>
        </w:rPr>
        <w:t>H</w:t>
      </w:r>
      <w:r>
        <w:t>ARQ retransmission timer is supported for both FB enabled / disabled cases, but with different timer lengths.</w:t>
      </w:r>
      <w:bookmarkEnd w:id="35"/>
      <w:bookmarkEnd w:id="36"/>
      <w:bookmarkEnd w:id="37"/>
    </w:p>
    <w:p w14:paraId="7A023548" w14:textId="77777777" w:rsidR="007356E5" w:rsidRDefault="007356E5" w:rsidP="007356E5">
      <w:r>
        <w:rPr>
          <w:rFonts w:hint="eastAsia"/>
        </w:rPr>
        <w:t>T</w:t>
      </w:r>
      <w:r>
        <w:t>hen the left issue is when to start RTT/Re-transmission timer.</w:t>
      </w:r>
    </w:p>
    <w:p w14:paraId="41C30058" w14:textId="77777777" w:rsidR="007356E5" w:rsidRDefault="007356E5" w:rsidP="007356E5">
      <w:r>
        <w:t xml:space="preserve">According to </w:t>
      </w:r>
      <w:proofErr w:type="spellStart"/>
      <w:r>
        <w:t>Uu</w:t>
      </w:r>
      <w:proofErr w:type="spellEnd"/>
      <w:r>
        <w:t xml:space="preserve"> DRX design</w:t>
      </w:r>
    </w:p>
    <w:p w14:paraId="70F10D1A" w14:textId="77777777" w:rsidR="007356E5" w:rsidRPr="00FB2986" w:rsidRDefault="007356E5" w:rsidP="007356E5">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FB2986">
        <w:rPr>
          <w:rFonts w:ascii="Times New Roman" w:eastAsia="Times New Roman" w:hAnsi="Times New Roman"/>
          <w:noProof/>
          <w:lang w:eastAsia="ko-KR"/>
        </w:rPr>
        <w:lastRenderedPageBreak/>
        <w:t>2&gt;</w:t>
      </w:r>
      <w:r w:rsidRPr="00FB2986">
        <w:rPr>
          <w:rFonts w:ascii="Times New Roman" w:eastAsia="Times New Roman" w:hAnsi="Times New Roman"/>
          <w:noProof/>
          <w:lang w:eastAsia="ko-KR"/>
        </w:rPr>
        <w:tab/>
        <w:t xml:space="preserve">start the </w:t>
      </w:r>
      <w:r w:rsidRPr="00FB2986">
        <w:rPr>
          <w:rFonts w:ascii="Times New Roman" w:eastAsia="Times New Roman" w:hAnsi="Times New Roman"/>
          <w:i/>
          <w:noProof/>
          <w:lang w:eastAsia="ko-KR"/>
        </w:rPr>
        <w:t>drx-HARQ-RTT-TimerDL</w:t>
      </w:r>
      <w:r w:rsidRPr="00FB2986">
        <w:rPr>
          <w:rFonts w:ascii="Times New Roman" w:eastAsia="Times New Roman" w:hAnsi="Times New Roman"/>
          <w:noProof/>
          <w:lang w:eastAsia="ko-KR"/>
        </w:rPr>
        <w:t xml:space="preserve"> for the corresponding HARQ process in the first symbol after the end of the corresponding transmission carrying the DL HARQ feedback;</w:t>
      </w:r>
    </w:p>
    <w:p w14:paraId="6A90962E" w14:textId="77777777" w:rsidR="007356E5" w:rsidRPr="00FB2986" w:rsidRDefault="007356E5" w:rsidP="007356E5">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Pr>
          <w:rFonts w:ascii="Times New Roman" w:eastAsia="Times New Roman" w:hAnsi="Times New Roman"/>
          <w:noProof/>
          <w:lang w:eastAsia="ko-KR"/>
        </w:rPr>
        <w:t>[…]</w:t>
      </w:r>
    </w:p>
    <w:p w14:paraId="47DE46BD" w14:textId="77777777" w:rsidR="007356E5" w:rsidRPr="00FB2986" w:rsidRDefault="007356E5" w:rsidP="007356E5">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FB2986">
        <w:rPr>
          <w:rFonts w:ascii="Times New Roman" w:eastAsia="Times New Roman" w:hAnsi="Times New Roman"/>
          <w:noProof/>
          <w:lang w:eastAsia="ko-KR"/>
        </w:rPr>
        <w:t>2&gt;</w:t>
      </w:r>
      <w:r w:rsidRPr="00FB2986">
        <w:rPr>
          <w:rFonts w:ascii="Times New Roman" w:eastAsia="Times New Roman" w:hAnsi="Times New Roman"/>
          <w:noProof/>
          <w:lang w:eastAsia="ko-KR"/>
        </w:rPr>
        <w:tab/>
        <w:t xml:space="preserve">start the </w:t>
      </w:r>
      <w:r w:rsidRPr="00FB2986">
        <w:rPr>
          <w:rFonts w:ascii="Times New Roman" w:eastAsia="Times New Roman" w:hAnsi="Times New Roman"/>
          <w:i/>
          <w:noProof/>
          <w:lang w:eastAsia="ko-KR"/>
        </w:rPr>
        <w:t>drx-HARQ-RTT-TimerUL</w:t>
      </w:r>
      <w:r w:rsidRPr="00FB2986">
        <w:rPr>
          <w:rFonts w:ascii="Times New Roman" w:eastAsia="Times New Roman" w:hAnsi="Times New Roman"/>
          <w:noProof/>
          <w:lang w:eastAsia="ko-KR"/>
        </w:rPr>
        <w:t xml:space="preserve"> for the corresponding HARQ process in the first symbol after the end of the first transmission (within a bundle) of the corresponding PUSCH transmission;</w:t>
      </w:r>
    </w:p>
    <w:p w14:paraId="354CAD4F" w14:textId="77777777" w:rsidR="007356E5" w:rsidRDefault="007356E5" w:rsidP="007356E5">
      <w:r>
        <w:rPr>
          <w:rFonts w:hint="eastAsia"/>
        </w:rPr>
        <w:t>I</w:t>
      </w:r>
      <w:r>
        <w:t xml:space="preserve">.e., the RTT timer will start from either the next symbol after feedback or after data channel. </w:t>
      </w:r>
      <w:r>
        <w:rPr>
          <w:rFonts w:hint="eastAsia"/>
        </w:rPr>
        <w:t>L</w:t>
      </w:r>
      <w:r>
        <w:t xml:space="preserve">ooking at the channel structure of </w:t>
      </w:r>
      <w:proofErr w:type="spellStart"/>
      <w:r>
        <w:t>sidelink</w:t>
      </w:r>
      <w:proofErr w:type="spellEnd"/>
    </w:p>
    <w:p w14:paraId="59A171B6" w14:textId="77777777" w:rsidR="007356E5" w:rsidRDefault="007356E5" w:rsidP="007356E5">
      <w:pPr>
        <w:keepNext/>
        <w:jc w:val="center"/>
      </w:pPr>
      <w:r>
        <w:object w:dxaOrig="10035" w:dyaOrig="2221" w14:anchorId="171CE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5pt;height:81.8pt" o:ole="">
            <v:imagedata r:id="rId12" o:title=""/>
          </v:shape>
          <o:OLEObject Type="Embed" ProgID="Visio.Drawing.15" ShapeID="_x0000_i1025" DrawAspect="Content" ObjectID="_1689755852" r:id="rId13"/>
        </w:object>
      </w:r>
    </w:p>
    <w:p w14:paraId="21942DEF" w14:textId="77777777" w:rsidR="007356E5" w:rsidRPr="00C42D40" w:rsidRDefault="007356E5" w:rsidP="007356E5">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Resource mapping of control/data channel for SL (Example-1: left, Example-2: right)</w:t>
      </w:r>
    </w:p>
    <w:p w14:paraId="4CB2E2FE" w14:textId="77777777" w:rsidR="007356E5" w:rsidRDefault="007356E5" w:rsidP="007356E5">
      <w:r>
        <w:t>If compare the two solutions:</w:t>
      </w:r>
    </w:p>
    <w:p w14:paraId="05BB1AD2" w14:textId="77777777" w:rsidR="007356E5" w:rsidRDefault="007356E5" w:rsidP="007356E5">
      <w:pPr>
        <w:pStyle w:val="af7"/>
        <w:numPr>
          <w:ilvl w:val="0"/>
          <w:numId w:val="15"/>
        </w:numPr>
        <w:ind w:left="357" w:hanging="357"/>
        <w:contextualSpacing w:val="0"/>
      </w:pPr>
      <w:r>
        <w:t>Start re-transmission timer since the next symbol after 2</w:t>
      </w:r>
      <w:r w:rsidRPr="00455E4F">
        <w:rPr>
          <w:vertAlign w:val="superscript"/>
        </w:rPr>
        <w:t>nd</w:t>
      </w:r>
      <w:r>
        <w:t xml:space="preserve">-stage </w:t>
      </w:r>
      <w:r w:rsidRPr="00DF4F59">
        <w:rPr>
          <w:b/>
        </w:rPr>
        <w:t>SCI</w:t>
      </w:r>
    </w:p>
    <w:p w14:paraId="76009705" w14:textId="77777777" w:rsidR="007356E5" w:rsidRDefault="007356E5" w:rsidP="007356E5">
      <w:pPr>
        <w:pStyle w:val="af7"/>
        <w:numPr>
          <w:ilvl w:val="0"/>
          <w:numId w:val="15"/>
        </w:numPr>
        <w:ind w:left="357" w:hanging="357"/>
        <w:contextualSpacing w:val="0"/>
      </w:pPr>
      <w:r>
        <w:rPr>
          <w:rFonts w:hint="eastAsia"/>
        </w:rPr>
        <w:t>S</w:t>
      </w:r>
      <w:r>
        <w:t xml:space="preserve">tart re-transmission timer since the next symbol after </w:t>
      </w:r>
      <w:r w:rsidRPr="00DF4F59">
        <w:rPr>
          <w:b/>
        </w:rPr>
        <w:t>PSSCH</w:t>
      </w:r>
      <w:r>
        <w:t>, or equivalently, since the next slot after 2</w:t>
      </w:r>
      <w:r w:rsidRPr="00E145FD">
        <w:rPr>
          <w:vertAlign w:val="superscript"/>
        </w:rPr>
        <w:t>nd</w:t>
      </w:r>
      <w:r>
        <w:t>-stage SCI;</w:t>
      </w:r>
    </w:p>
    <w:p w14:paraId="0FAE8584" w14:textId="77777777" w:rsidR="007356E5" w:rsidRDefault="007356E5" w:rsidP="007356E5">
      <w:r>
        <w:rPr>
          <w:rFonts w:hint="eastAsia"/>
        </w:rPr>
        <w:t>O</w:t>
      </w:r>
      <w:r>
        <w:t xml:space="preserve">bviously, since </w:t>
      </w:r>
      <w:r w:rsidRPr="00455E4F">
        <w:t xml:space="preserve">the </w:t>
      </w:r>
      <w:r>
        <w:t>time length</w:t>
      </w:r>
      <w:r w:rsidRPr="00455E4F">
        <w:t xml:space="preserve"> of 2nd SCI is not a fixed but variable</w:t>
      </w:r>
      <w:r>
        <w:t xml:space="preserve"> value</w:t>
      </w:r>
      <w:r w:rsidRPr="00455E4F">
        <w:t xml:space="preserve">, depending on the MCS selected, it is hard for the DRX timer </w:t>
      </w:r>
      <w:r>
        <w:t xml:space="preserve">configured by RRC </w:t>
      </w:r>
      <w:r w:rsidRPr="00455E4F">
        <w:t>to adapt with this per-transm</w:t>
      </w:r>
      <w:r>
        <w:t>i</w:t>
      </w:r>
      <w:r w:rsidRPr="00455E4F">
        <w:t xml:space="preserve">ssion starting point (i.e., the end of 2nd stage </w:t>
      </w:r>
      <w:r>
        <w:t>SCI</w:t>
      </w:r>
      <w:r w:rsidRPr="00455E4F">
        <w:t>)</w:t>
      </w:r>
      <w:r>
        <w:t xml:space="preserve">, so the start of re-transmission timer should NOT be on the next </w:t>
      </w:r>
      <w:r w:rsidRPr="00DF4F59">
        <w:rPr>
          <w:b/>
        </w:rPr>
        <w:t>symbol</w:t>
      </w:r>
      <w:r>
        <w:t xml:space="preserve"> after 2</w:t>
      </w:r>
      <w:r w:rsidRPr="00E145FD">
        <w:rPr>
          <w:vertAlign w:val="superscript"/>
        </w:rPr>
        <w:t>nd</w:t>
      </w:r>
      <w:r>
        <w:t>-stage SCI.</w:t>
      </w:r>
    </w:p>
    <w:p w14:paraId="3544E59B" w14:textId="785491AA" w:rsidR="007356E5" w:rsidRPr="00455E4F" w:rsidRDefault="007356E5" w:rsidP="007356E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38" w:name="_Toc70282108"/>
      <w:bookmarkStart w:id="39" w:name="_Toc78808279"/>
      <w:bookmarkStart w:id="40" w:name="_Toc79143122"/>
      <w:r>
        <w:t>For SL unicast</w:t>
      </w:r>
      <w:r w:rsidR="006E6073">
        <w:t xml:space="preserve"> and groupcast</w:t>
      </w:r>
      <w:r>
        <w:t xml:space="preserve">, for FB disabled case, the </w:t>
      </w:r>
      <w:r>
        <w:rPr>
          <w:rFonts w:hint="eastAsia"/>
        </w:rPr>
        <w:t>RTT</w:t>
      </w:r>
      <w:r>
        <w:t xml:space="preserve"> timer (if RTT timer is supported/configured) is started upon the first slot after </w:t>
      </w:r>
      <w:r w:rsidR="003B3487">
        <w:rPr>
          <w:rFonts w:hint="eastAsia"/>
        </w:rPr>
        <w:t>PSSCH</w:t>
      </w:r>
      <w:r>
        <w:t>.</w:t>
      </w:r>
      <w:bookmarkEnd w:id="38"/>
      <w:bookmarkEnd w:id="39"/>
      <w:bookmarkEnd w:id="40"/>
    </w:p>
    <w:p w14:paraId="2F293E2E" w14:textId="77777777" w:rsidR="007356E5" w:rsidRDefault="007356E5" w:rsidP="007356E5">
      <w:r>
        <w:t xml:space="preserve">For FB enabled case, based on the conclusion from R2#113bis, the only FFS point is the granularity, </w:t>
      </w:r>
    </w:p>
    <w:p w14:paraId="5C434081" w14:textId="77777777" w:rsidR="007356E5" w:rsidRPr="001F3BCF"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rsidRPr="001F3BCF">
        <w:t>22:</w:t>
      </w:r>
      <w:r w:rsidRPr="001F3BCF">
        <w:tab/>
        <w:t>For transmissions with HARQ feedback, the RX UE starts the SL HARQ RTT timer in the symbol/slot following the end of PSFCH transmission.</w:t>
      </w:r>
    </w:p>
    <w:p w14:paraId="1B0E6DE1" w14:textId="77777777" w:rsidR="007356E5" w:rsidRPr="00455E4F" w:rsidRDefault="007356E5" w:rsidP="007356E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1" w:name="_Toc78270328"/>
      <w:bookmarkStart w:id="42" w:name="_Toc70282109"/>
      <w:bookmarkStart w:id="43" w:name="_Toc78808280"/>
      <w:bookmarkStart w:id="44" w:name="_Toc79143123"/>
      <w:bookmarkEnd w:id="41"/>
      <w:r>
        <w:t xml:space="preserve">For SL unicast and groupcast, for FB enabled case, the </w:t>
      </w:r>
      <w:r>
        <w:rPr>
          <w:rFonts w:hint="eastAsia"/>
        </w:rPr>
        <w:t>RTT</w:t>
      </w:r>
      <w:r>
        <w:t xml:space="preserve"> timer is started upon the first slot after PSFCH.</w:t>
      </w:r>
      <w:bookmarkEnd w:id="42"/>
      <w:bookmarkEnd w:id="43"/>
      <w:bookmarkEnd w:id="44"/>
    </w:p>
    <w:p w14:paraId="139A227D" w14:textId="77777777" w:rsidR="007356E5" w:rsidRDefault="007356E5" w:rsidP="007356E5">
      <w:pPr>
        <w:pStyle w:val="2"/>
        <w:ind w:left="576" w:hanging="576"/>
      </w:pPr>
      <w:r>
        <w:rPr>
          <w:rFonts w:hint="eastAsia"/>
        </w:rPr>
        <w:t>D</w:t>
      </w:r>
      <w:r>
        <w:t>RX command MAC CE</w:t>
      </w:r>
    </w:p>
    <w:p w14:paraId="1B29CF68" w14:textId="77777777" w:rsidR="007356E5" w:rsidRDefault="007356E5" w:rsidP="007356E5">
      <w:r>
        <w:t>According to RAN2#113e agreement</w:t>
      </w:r>
    </w:p>
    <w:p w14:paraId="2E0692E3"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pPr>
      <w:r>
        <w:t xml:space="preserve">8: </w:t>
      </w:r>
      <w:r>
        <w:tab/>
      </w:r>
      <w:r w:rsidRPr="009547E3">
        <w:t xml:space="preserve">SL DRX Command MAC CE is introduced for SL DRX operation </w:t>
      </w:r>
      <w:r>
        <w:t>in unicast. FFS on the need of groupcast. FFS on the detailed UE behaviour (including relation to inactivity timer).</w:t>
      </w:r>
    </w:p>
    <w:p w14:paraId="4D3DDA97" w14:textId="77777777" w:rsidR="007356E5" w:rsidRPr="00A14512" w:rsidRDefault="007356E5" w:rsidP="007356E5">
      <w:r>
        <w:t xml:space="preserve">Firstly, since RAN2 has ruled out the usage of short cycle, </w:t>
      </w:r>
    </w:p>
    <w:p w14:paraId="58F7C1AC" w14:textId="77777777" w:rsidR="007356E5" w:rsidRDefault="007356E5" w:rsidP="007356E5">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3:</w:t>
      </w:r>
      <w:r>
        <w:rPr>
          <w:noProof/>
        </w:rPr>
        <w:tab/>
      </w:r>
      <w:r w:rsidRPr="00331D77">
        <w:rPr>
          <w:noProof/>
        </w:rPr>
        <w:t xml:space="preserve">Short DRX cycle is not introduced </w:t>
      </w:r>
      <w:r>
        <w:rPr>
          <w:noProof/>
        </w:rPr>
        <w:t xml:space="preserve">for SL unicast, groupcast and broadcast </w:t>
      </w:r>
      <w:r w:rsidRPr="00331D77">
        <w:rPr>
          <w:noProof/>
        </w:rPr>
        <w:t>in Rel-17.</w:t>
      </w:r>
    </w:p>
    <w:p w14:paraId="33CDD620" w14:textId="77777777" w:rsidR="007356E5" w:rsidRDefault="007356E5" w:rsidP="007356E5">
      <w:r>
        <w:t>There would be no need for separate DRX command and long DRX command MAC CE.</w:t>
      </w:r>
    </w:p>
    <w:p w14:paraId="7A9C6004" w14:textId="77777777" w:rsidR="007356E5" w:rsidRPr="005D586C" w:rsidRDefault="007356E5" w:rsidP="007356E5">
      <w:pPr>
        <w:pStyle w:val="Observation"/>
        <w:tabs>
          <w:tab w:val="clear" w:pos="1304"/>
        </w:tabs>
        <w:ind w:left="1701" w:hanging="1701"/>
      </w:pPr>
      <w:bookmarkStart w:id="45" w:name="_Toc65072900"/>
      <w:bookmarkStart w:id="46" w:name="_Toc70282096"/>
      <w:bookmarkStart w:id="47" w:name="_Toc78808286"/>
      <w:bookmarkStart w:id="48" w:name="_Toc79069017"/>
      <w:r>
        <w:t>Without short DRX cycle for SL, no need for separate DRX command and long DRX command MAC CE.</w:t>
      </w:r>
      <w:bookmarkEnd w:id="45"/>
      <w:bookmarkEnd w:id="46"/>
      <w:bookmarkEnd w:id="47"/>
      <w:bookmarkEnd w:id="48"/>
    </w:p>
    <w:p w14:paraId="5C1C63DA" w14:textId="77777777" w:rsidR="007356E5" w:rsidRDefault="007356E5" w:rsidP="007356E5">
      <w:r>
        <w:rPr>
          <w:rFonts w:hint="eastAsia"/>
        </w:rPr>
        <w:t>S</w:t>
      </w:r>
      <w:r>
        <w:t>econdly, for the detailed UE behaviour upon DRX command, following the behaviour defined for Uu-DRX</w:t>
      </w:r>
    </w:p>
    <w:p w14:paraId="482F7956"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1&gt;</w:t>
      </w:r>
      <w:r w:rsidRPr="00A14512">
        <w:rPr>
          <w:rFonts w:ascii="Times New Roman" w:eastAsia="Times New Roman" w:hAnsi="Times New Roman"/>
          <w:noProof/>
          <w:lang w:eastAsia="ja-JP"/>
        </w:rPr>
        <w:tab/>
        <w:t xml:space="preserve">if a DRX Command MAC </w:t>
      </w:r>
      <w:r w:rsidRPr="00A14512">
        <w:rPr>
          <w:rFonts w:ascii="Times New Roman" w:eastAsia="Times New Roman" w:hAnsi="Times New Roman"/>
          <w:noProof/>
          <w:lang w:eastAsia="ko-KR"/>
        </w:rPr>
        <w:t>CE</w:t>
      </w:r>
      <w:r w:rsidRPr="00A14512">
        <w:rPr>
          <w:rFonts w:ascii="Times New Roman" w:eastAsia="Times New Roman" w:hAnsi="Times New Roman"/>
          <w:noProof/>
          <w:lang w:eastAsia="ja-JP"/>
        </w:rPr>
        <w:t xml:space="preserve"> or a Long DRX Command MAC </w:t>
      </w:r>
      <w:r w:rsidRPr="00A14512">
        <w:rPr>
          <w:rFonts w:ascii="Times New Roman" w:eastAsia="Times New Roman" w:hAnsi="Times New Roman"/>
          <w:noProof/>
          <w:lang w:eastAsia="ko-KR"/>
        </w:rPr>
        <w:t>CE</w:t>
      </w:r>
      <w:r w:rsidRPr="00A14512">
        <w:rPr>
          <w:rFonts w:ascii="Times New Roman" w:eastAsia="Times New Roman" w:hAnsi="Times New Roman"/>
          <w:noProof/>
          <w:lang w:eastAsia="ja-JP"/>
        </w:rPr>
        <w:t xml:space="preserve"> is received:</w:t>
      </w:r>
    </w:p>
    <w:p w14:paraId="604EBB98"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 xml:space="preserve">drx-onDurationTimer </w:t>
      </w:r>
      <w:bookmarkStart w:id="49" w:name="_Hlk49354090"/>
      <w:r w:rsidRPr="00A14512">
        <w:rPr>
          <w:rFonts w:ascii="Times New Roman" w:eastAsia="Times New Roman" w:hAnsi="Times New Roman"/>
          <w:iCs/>
          <w:noProof/>
          <w:lang w:eastAsia="ja-JP"/>
        </w:rPr>
        <w:t>for each DRX group</w:t>
      </w:r>
      <w:bookmarkEnd w:id="49"/>
      <w:r w:rsidRPr="00A14512">
        <w:rPr>
          <w:rFonts w:ascii="Times New Roman" w:eastAsia="Times New Roman" w:hAnsi="Times New Roman"/>
          <w:noProof/>
          <w:lang w:eastAsia="ja-JP"/>
        </w:rPr>
        <w:t>;</w:t>
      </w:r>
    </w:p>
    <w:p w14:paraId="477FB0E0"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 xml:space="preserve">drx-InactivityTimer </w:t>
      </w:r>
      <w:r w:rsidRPr="00A14512">
        <w:rPr>
          <w:rFonts w:ascii="Times New Roman" w:eastAsia="Times New Roman" w:hAnsi="Times New Roman"/>
          <w:iCs/>
          <w:noProof/>
          <w:lang w:eastAsia="ja-JP"/>
        </w:rPr>
        <w:t>for each DRX group</w:t>
      </w:r>
      <w:r w:rsidRPr="00A14512">
        <w:rPr>
          <w:rFonts w:ascii="Times New Roman" w:eastAsia="Times New Roman" w:hAnsi="Times New Roman"/>
          <w:noProof/>
          <w:lang w:eastAsia="ja-JP"/>
        </w:rPr>
        <w:t>.</w:t>
      </w:r>
    </w:p>
    <w:p w14:paraId="08B1687B"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Pr>
          <w:rFonts w:ascii="Times New Roman" w:eastAsia="Times New Roman" w:hAnsi="Times New Roman"/>
          <w:lang w:eastAsia="ko-KR"/>
        </w:rPr>
        <w:t>[…]</w:t>
      </w:r>
    </w:p>
    <w:p w14:paraId="1901E7C4"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lang w:eastAsia="ko-KR"/>
        </w:rPr>
      </w:pPr>
      <w:r w:rsidRPr="00A14512">
        <w:rPr>
          <w:rFonts w:ascii="Times New Roman" w:eastAsia="Times New Roman" w:hAnsi="Times New Roman"/>
          <w:lang w:eastAsia="ko-KR"/>
        </w:rPr>
        <w:lastRenderedPageBreak/>
        <w:t>1&gt;</w:t>
      </w:r>
      <w:r w:rsidRPr="00A14512">
        <w:rPr>
          <w:rFonts w:ascii="Times New Roman" w:eastAsia="Times New Roman" w:hAnsi="Times New Roman"/>
          <w:lang w:eastAsia="ko-KR"/>
        </w:rPr>
        <w:tab/>
        <w:t>if a DRX Command MAC CE is received:</w:t>
      </w:r>
    </w:p>
    <w:p w14:paraId="7924FCB4"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lang w:eastAsia="ko-KR"/>
        </w:rPr>
        <w:t>2&gt;</w:t>
      </w:r>
      <w:r w:rsidRPr="00A14512">
        <w:rPr>
          <w:rFonts w:ascii="Times New Roman" w:eastAsia="Times New Roman" w:hAnsi="Times New Roman"/>
          <w:lang w:eastAsia="ko-KR"/>
        </w:rPr>
        <w:tab/>
      </w:r>
      <w:r w:rsidRPr="00A14512">
        <w:rPr>
          <w:rFonts w:ascii="Times New Roman" w:eastAsia="Times New Roman" w:hAnsi="Times New Roman"/>
          <w:noProof/>
          <w:lang w:eastAsia="ja-JP"/>
        </w:rPr>
        <w:t>if the Short DRX cycle is configured:</w:t>
      </w:r>
    </w:p>
    <w:p w14:paraId="1AFF6F91"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Pr>
          <w:rFonts w:ascii="Times New Roman" w:eastAsia="Times New Roman" w:hAnsi="Times New Roman"/>
          <w:noProof/>
          <w:lang w:eastAsia="ja-JP"/>
        </w:rPr>
        <w:t>[…]</w:t>
      </w:r>
    </w:p>
    <w:p w14:paraId="5467CFFD"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2&gt;</w:t>
      </w:r>
      <w:r w:rsidRPr="00A14512">
        <w:rPr>
          <w:rFonts w:ascii="Times New Roman" w:eastAsia="Times New Roman" w:hAnsi="Times New Roman"/>
          <w:noProof/>
          <w:lang w:eastAsia="ja-JP"/>
        </w:rPr>
        <w:tab/>
        <w:t>else:</w:t>
      </w:r>
    </w:p>
    <w:p w14:paraId="2DA2ED3C"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3&gt;</w:t>
      </w:r>
      <w:r w:rsidRPr="00A14512">
        <w:rPr>
          <w:rFonts w:ascii="Times New Roman" w:eastAsia="Times New Roman" w:hAnsi="Times New Roman"/>
          <w:noProof/>
          <w:lang w:eastAsia="ja-JP"/>
        </w:rPr>
        <w:tab/>
        <w:t xml:space="preserve">use the Long DRX cycle for </w:t>
      </w:r>
      <w:r w:rsidRPr="00A14512">
        <w:rPr>
          <w:rFonts w:ascii="Times New Roman" w:eastAsia="Times New Roman" w:hAnsi="Times New Roman"/>
          <w:lang w:eastAsia="ko-KR"/>
        </w:rPr>
        <w:t xml:space="preserve">each </w:t>
      </w:r>
      <w:r w:rsidRPr="00A14512">
        <w:rPr>
          <w:rFonts w:ascii="Times New Roman" w:eastAsia="Times New Roman" w:hAnsi="Times New Roman"/>
          <w:noProof/>
          <w:lang w:eastAsia="ja-JP"/>
        </w:rPr>
        <w:t>DRX group.</w:t>
      </w:r>
    </w:p>
    <w:p w14:paraId="5E73E5D8"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1&gt;</w:t>
      </w:r>
      <w:r w:rsidRPr="00A14512">
        <w:rPr>
          <w:rFonts w:ascii="Times New Roman" w:eastAsia="Times New Roman" w:hAnsi="Times New Roman"/>
          <w:noProof/>
          <w:lang w:eastAsia="ja-JP"/>
        </w:rPr>
        <w:tab/>
        <w:t xml:space="preserve">if </w:t>
      </w:r>
      <w:r w:rsidRPr="00A14512">
        <w:rPr>
          <w:rFonts w:ascii="Times New Roman" w:eastAsia="Times New Roman" w:hAnsi="Times New Roman"/>
          <w:i/>
          <w:noProof/>
          <w:lang w:eastAsia="ja-JP"/>
        </w:rPr>
        <w:t>drx-ShortCycle</w:t>
      </w:r>
      <w:r w:rsidRPr="00A14512">
        <w:rPr>
          <w:rFonts w:ascii="Times New Roman" w:eastAsia="Times New Roman" w:hAnsi="Times New Roman"/>
          <w:i/>
          <w:noProof/>
          <w:lang w:eastAsia="ko-KR"/>
        </w:rPr>
        <w:t>Timer</w:t>
      </w:r>
      <w:r w:rsidRPr="00A14512">
        <w:rPr>
          <w:rFonts w:ascii="Times New Roman" w:eastAsia="Times New Roman" w:hAnsi="Times New Roman"/>
          <w:noProof/>
          <w:lang w:eastAsia="ja-JP"/>
        </w:rPr>
        <w:t xml:space="preserve"> </w:t>
      </w:r>
      <w:r w:rsidRPr="00A14512">
        <w:rPr>
          <w:rFonts w:ascii="Times New Roman" w:eastAsia="Times New Roman" w:hAnsi="Times New Roman"/>
          <w:lang w:eastAsia="ko-KR"/>
        </w:rPr>
        <w:t xml:space="preserve">for a DRX group </w:t>
      </w:r>
      <w:r w:rsidRPr="00A14512">
        <w:rPr>
          <w:rFonts w:ascii="Times New Roman" w:eastAsia="Times New Roman" w:hAnsi="Times New Roman"/>
          <w:noProof/>
          <w:lang w:eastAsia="ja-JP"/>
        </w:rPr>
        <w:t>expires:</w:t>
      </w:r>
    </w:p>
    <w:p w14:paraId="1F458183"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2&gt;</w:t>
      </w:r>
      <w:r w:rsidRPr="00A14512">
        <w:rPr>
          <w:rFonts w:ascii="Times New Roman" w:eastAsia="Times New Roman" w:hAnsi="Times New Roman"/>
          <w:noProof/>
          <w:lang w:eastAsia="ja-JP"/>
        </w:rPr>
        <w:tab/>
        <w:t>use the Long DRX</w:t>
      </w:r>
      <w:r w:rsidRPr="00A14512">
        <w:rPr>
          <w:rFonts w:ascii="Times New Roman" w:eastAsia="Times New Roman" w:hAnsi="Times New Roman"/>
          <w:lang w:eastAsia="ko-KR"/>
        </w:rPr>
        <w:t xml:space="preserve"> cycle for this DRX group</w:t>
      </w:r>
      <w:r w:rsidRPr="00A14512">
        <w:rPr>
          <w:rFonts w:ascii="Times New Roman" w:eastAsia="Times New Roman" w:hAnsi="Times New Roman"/>
          <w:noProof/>
          <w:lang w:eastAsia="ja-JP"/>
        </w:rPr>
        <w:t>.</w:t>
      </w:r>
    </w:p>
    <w:p w14:paraId="48864399"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lang w:eastAsia="ja-JP"/>
        </w:rPr>
      </w:pPr>
      <w:r w:rsidRPr="00A14512">
        <w:rPr>
          <w:rFonts w:ascii="Times New Roman" w:eastAsia="Times New Roman" w:hAnsi="Times New Roman"/>
          <w:lang w:eastAsia="ko-KR"/>
        </w:rPr>
        <w:t>1&gt;</w:t>
      </w:r>
      <w:r w:rsidRPr="00A14512">
        <w:rPr>
          <w:rFonts w:ascii="Times New Roman" w:eastAsia="Times New Roman" w:hAnsi="Times New Roman"/>
          <w:lang w:eastAsia="ja-JP"/>
        </w:rPr>
        <w:tab/>
        <w:t xml:space="preserve">if a Long DRX Command MAC </w:t>
      </w:r>
      <w:r w:rsidRPr="00A14512">
        <w:rPr>
          <w:rFonts w:ascii="Times New Roman" w:eastAsia="Times New Roman" w:hAnsi="Times New Roman"/>
          <w:lang w:eastAsia="ko-KR"/>
        </w:rPr>
        <w:t>CE</w:t>
      </w:r>
      <w:r w:rsidRPr="00A14512">
        <w:rPr>
          <w:rFonts w:ascii="Times New Roman" w:eastAsia="Times New Roman" w:hAnsi="Times New Roman"/>
          <w:lang w:eastAsia="ja-JP"/>
        </w:rPr>
        <w:t xml:space="preserve"> is received:</w:t>
      </w:r>
    </w:p>
    <w:p w14:paraId="61DC2995"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drx-ShortCycleTimer</w:t>
      </w:r>
      <w:r w:rsidRPr="00A14512">
        <w:rPr>
          <w:rFonts w:ascii="Times New Roman" w:eastAsia="Times New Roman" w:hAnsi="Times New Roman"/>
          <w:noProof/>
          <w:lang w:eastAsia="ja-JP"/>
        </w:rPr>
        <w:t xml:space="preserve"> for each DRX group;</w:t>
      </w:r>
    </w:p>
    <w:p w14:paraId="563433A3" w14:textId="77777777" w:rsidR="007356E5" w:rsidRPr="00A14512" w:rsidRDefault="007356E5" w:rsidP="007356E5">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use the Long DRX cycle for each DRX group.</w:t>
      </w:r>
    </w:p>
    <w:p w14:paraId="2BADCD62" w14:textId="77777777" w:rsidR="007356E5" w:rsidRDefault="007356E5" w:rsidP="007356E5">
      <w:r>
        <w:t>The UE behaviour upon receiving SL DRX command MAC CE should be stopping on-duration timer and inactivity timer.</w:t>
      </w:r>
    </w:p>
    <w:p w14:paraId="45ACE1EC" w14:textId="77777777" w:rsidR="007356E5" w:rsidRPr="005D586C" w:rsidRDefault="007356E5" w:rsidP="007356E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50" w:name="_Toc65073784"/>
      <w:bookmarkStart w:id="51" w:name="_Toc70282110"/>
      <w:bookmarkStart w:id="52" w:name="_Toc78808281"/>
      <w:bookmarkStart w:id="53" w:name="_Toc79143124"/>
      <w:r>
        <w:t>For SL unicast, upon receiving SL DRX command MAC CE, UE stop on-duration timer and inactivity timer.</w:t>
      </w:r>
      <w:bookmarkEnd w:id="50"/>
      <w:bookmarkEnd w:id="51"/>
      <w:bookmarkEnd w:id="52"/>
      <w:bookmarkEnd w:id="53"/>
    </w:p>
    <w:p w14:paraId="1463F2DA" w14:textId="77777777" w:rsidR="007356E5" w:rsidRDefault="007356E5" w:rsidP="007356E5">
      <w:r>
        <w:rPr>
          <w:rFonts w:hint="eastAsia"/>
        </w:rPr>
        <w:t>B</w:t>
      </w:r>
      <w:r>
        <w:t xml:space="preserve">ut then the logic seems only applies to unicast, where for the direction of UE1 =&gt; UE2 (where UE1 as TX, UE2 as RX), UE1 can base on its TX buffer, to decide on whether to keep UE2 in active time or not. </w:t>
      </w:r>
      <w:r>
        <w:rPr>
          <w:rFonts w:hint="eastAsia"/>
        </w:rPr>
        <w:t>W</w:t>
      </w:r>
      <w:r>
        <w:t>hile for groupcast, where there are multiple UEs in the group, it is not reasonable for one UE to base on its own TX buffer to request all others into inactive time, i.e., there might be other UEs who would like to transmit so would like to keep the UEs in the group in active time.</w:t>
      </w:r>
    </w:p>
    <w:p w14:paraId="6241276E" w14:textId="6DA4FCB9" w:rsidR="0016457A" w:rsidRDefault="007356E5" w:rsidP="006E60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54" w:name="_Toc65073785"/>
      <w:bookmarkStart w:id="55" w:name="_Toc70282111"/>
      <w:bookmarkStart w:id="56" w:name="_Toc78808282"/>
      <w:bookmarkStart w:id="57" w:name="_Toc79143125"/>
      <w:r>
        <w:t>For SL groupcast and broadcast, do not support DRX command MAC CE.</w:t>
      </w:r>
      <w:bookmarkEnd w:id="54"/>
      <w:bookmarkEnd w:id="55"/>
      <w:bookmarkEnd w:id="56"/>
      <w:bookmarkEnd w:id="57"/>
    </w:p>
    <w:p w14:paraId="73CEB480" w14:textId="4D3CC468" w:rsidR="00EC6678" w:rsidRDefault="00EC6678" w:rsidP="006E6073">
      <w:pPr>
        <w:pStyle w:val="1"/>
      </w:pPr>
      <w:r>
        <w:t>Alignment between SL-DRX and Uu-DRX</w:t>
      </w:r>
    </w:p>
    <w:p w14:paraId="64DD24EF" w14:textId="77777777" w:rsidR="00EC6678" w:rsidRDefault="00EC6678" w:rsidP="00EC6678">
      <w:r>
        <w:t>Firstly, for BC/GC, the SL DRX is common (cannot be changed by the Tx side), and the Uu DRX is configured by the NW, therefore the alignment can only be achieved by Rx UE’s gNB. In order to achieve this alignment, Rx UE’s gNB should be aware of SL DRX of the Rx UE, which can be achieved by the existing SUI and UEAssistanceInformation mechanism, i.e. no new mechanism is needed.</w:t>
      </w:r>
    </w:p>
    <w:p w14:paraId="12DEC7E2" w14:textId="77777777" w:rsidR="00EC6678" w:rsidRDefault="00EC6678" w:rsidP="00EC667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58" w:name="_Toc79065071"/>
      <w:bookmarkStart w:id="59" w:name="_Toc79143126"/>
      <w:r>
        <w:t>No new mechanism is needed for achieving the alignment of Uu DRX and SL DRX for groupcast and broadcast for Rx UE.</w:t>
      </w:r>
      <w:bookmarkEnd w:id="58"/>
      <w:bookmarkEnd w:id="59"/>
    </w:p>
    <w:p w14:paraId="07A6E187" w14:textId="77777777" w:rsidR="00EC6678" w:rsidRDefault="00EC6678" w:rsidP="00EC6678">
      <w:r>
        <w:t>Then for UC, the SL DRX is configured by the Tx side (either Tx UE itself or its serving gNB) considering the assistance information of Rx UE while the Uu DRX is configured by Rx UE’s gNB considering the report from Rx UE, which can be seen as follows:</w:t>
      </w:r>
    </w:p>
    <w:p w14:paraId="2826A2E7" w14:textId="77777777" w:rsidR="00EC6678" w:rsidRDefault="00EC6678" w:rsidP="00EC6678">
      <w:pPr>
        <w:pStyle w:val="af7"/>
        <w:jc w:val="center"/>
      </w:pPr>
      <w:r>
        <w:object w:dxaOrig="7040" w:dyaOrig="2130" w14:anchorId="1B45EE8C">
          <v:shape id="_x0000_i1026" type="#_x0000_t75" style="width:351.35pt;height:103.7pt" o:ole="">
            <v:imagedata r:id="rId14" o:title=""/>
          </v:shape>
          <o:OLEObject Type="Embed" ProgID="Mscgen.Chart" ShapeID="_x0000_i1026" DrawAspect="Content" ObjectID="_1689755853" r:id="rId15"/>
        </w:object>
      </w:r>
    </w:p>
    <w:p w14:paraId="6D444DDC" w14:textId="77777777" w:rsidR="00EC6678" w:rsidRDefault="00EC6678" w:rsidP="00EC6678">
      <w:pPr>
        <w:pStyle w:val="af5"/>
      </w:pPr>
      <w:r>
        <w:t>Figure 4 Uu/SL DRX configuration procedure</w:t>
      </w:r>
    </w:p>
    <w:p w14:paraId="706BD7DF" w14:textId="77777777" w:rsidR="00EC6678" w:rsidRDefault="00EC6678" w:rsidP="00EC6678">
      <w:r>
        <w:t xml:space="preserve">It is straightforward that the alignment of Rx UE’s </w:t>
      </w:r>
      <w:r w:rsidRPr="004756DA">
        <w:t>Uu DRX and SL DRX</w:t>
      </w:r>
      <w:r>
        <w:t xml:space="preserve"> can be achieved by Rx UE’s gNB. For Tx UE and Tx UE’s gNB, the input is assistance information from Rx UE and the expected output is SL DRX configuration. The content of assistance information is not decided yet:</w:t>
      </w:r>
    </w:p>
    <w:p w14:paraId="74457607" w14:textId="77777777" w:rsidR="00EC6678" w:rsidRPr="005D74C2" w:rsidRDefault="00EC6678" w:rsidP="002A4CF5">
      <w:pPr>
        <w:pStyle w:val="af7"/>
        <w:numPr>
          <w:ilvl w:val="0"/>
          <w:numId w:val="20"/>
        </w:numPr>
        <w:ind w:left="357" w:hanging="357"/>
        <w:contextualSpacing w:val="0"/>
      </w:pPr>
      <w:r>
        <w:lastRenderedPageBreak/>
        <w:t xml:space="preserve">If the </w:t>
      </w:r>
      <w:bookmarkStart w:id="60" w:name="_Hlk78901783"/>
      <w:r>
        <w:t xml:space="preserve">assistance information doesn’t include the Rx UE’s Uu DRX </w:t>
      </w:r>
      <w:r>
        <w:rPr>
          <w:rFonts w:eastAsia="等线" w:cs="Arial"/>
        </w:rPr>
        <w:t>implicitly</w:t>
      </w:r>
      <w:bookmarkEnd w:id="60"/>
      <w:r>
        <w:t>, the Tx UE (and its gNB) is not aware of Rx UE’s Uu DRX</w:t>
      </w:r>
      <w:r>
        <w:rPr>
          <w:rFonts w:eastAsia="等线" w:cs="Arial"/>
        </w:rPr>
        <w:t>;</w:t>
      </w:r>
    </w:p>
    <w:p w14:paraId="27CDD9AA" w14:textId="77777777" w:rsidR="00EC6678" w:rsidRDefault="00EC6678" w:rsidP="002A4CF5">
      <w:pPr>
        <w:pStyle w:val="af7"/>
        <w:numPr>
          <w:ilvl w:val="0"/>
          <w:numId w:val="20"/>
        </w:numPr>
      </w:pPr>
      <w:r>
        <w:t xml:space="preserve">If the assistance information includes the Rx UE’s Uu DRX </w:t>
      </w:r>
      <w:r>
        <w:rPr>
          <w:rFonts w:eastAsia="等线" w:cs="Arial"/>
        </w:rPr>
        <w:t>implicitly, i.e.</w:t>
      </w:r>
      <w:r w:rsidDel="00837EEB">
        <w:t xml:space="preserve"> </w:t>
      </w:r>
      <w:r>
        <w:t>the Tx</w:t>
      </w:r>
      <w:r w:rsidRPr="005D74C2">
        <w:t xml:space="preserve"> </w:t>
      </w:r>
      <w:r>
        <w:t xml:space="preserve">UE (and its gNB) can be aware of Rx UE’s Uu DRX, there are other information should be considered for determining SL DRX, for example SL DRX of other PC5 links, QoS, tx pattern…. Therefore, the alignment between </w:t>
      </w:r>
      <w:r w:rsidRPr="00736140">
        <w:t>Uu DRX and SL DRX of Rx UE</w:t>
      </w:r>
      <w:r>
        <w:t xml:space="preserve"> can’t be guaranteed by the Tx UE.</w:t>
      </w:r>
    </w:p>
    <w:p w14:paraId="1F24109F" w14:textId="77777777" w:rsidR="00EC6678" w:rsidRDefault="00EC6678" w:rsidP="00EC6678">
      <w:r>
        <w:t xml:space="preserve">Regardless of whether </w:t>
      </w:r>
      <w:r w:rsidRPr="00736140">
        <w:t xml:space="preserve">Rx UE’s Uu DRX </w:t>
      </w:r>
      <w:r>
        <w:t xml:space="preserve">is included in </w:t>
      </w:r>
      <w:r w:rsidRPr="00736140">
        <w:t>assistance information implicitly</w:t>
      </w:r>
      <w:r>
        <w:t xml:space="preserve"> or not, the alignment between </w:t>
      </w:r>
      <w:r w:rsidRPr="00736140">
        <w:t>Uu DRX and SL DRX of Rx UE</w:t>
      </w:r>
      <w:r>
        <w:t xml:space="preserve"> can’t be guaranteed by the Tx UE (and its gNB) i.e. there is no additional benefit on including </w:t>
      </w:r>
      <w:r w:rsidRPr="00736140">
        <w:t>Rx UE’s Uu DRX</w:t>
      </w:r>
      <w:r>
        <w:t xml:space="preserve"> </w:t>
      </w:r>
      <w:r w:rsidRPr="00736140">
        <w:t>implicitly</w:t>
      </w:r>
      <w:r>
        <w:t xml:space="preserve">. Therefore, the </w:t>
      </w:r>
      <w:r w:rsidRPr="00301AD8">
        <w:t xml:space="preserve">baseline scheme </w:t>
      </w:r>
      <w:r>
        <w:t xml:space="preserve">of assistance information in SL DRX </w:t>
      </w:r>
      <w:r w:rsidRPr="00301AD8">
        <w:t>can be UAI message used for Uu interface, where the DRX info is included</w:t>
      </w:r>
      <w:r>
        <w:t xml:space="preserve">. </w:t>
      </w:r>
    </w:p>
    <w:p w14:paraId="459E70A3" w14:textId="5A3BC17A" w:rsidR="00EC6678" w:rsidRDefault="00EC6678" w:rsidP="00EC667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1" w:name="_Toc79065072"/>
      <w:bookmarkStart w:id="62" w:name="_Toc79143127"/>
      <w:r>
        <w:rPr>
          <w:rFonts w:hint="eastAsia"/>
        </w:rPr>
        <w:t>F</w:t>
      </w:r>
      <w:r>
        <w:t>or SL unicast, for assistance information from Rx-UE to Tx-UE,</w:t>
      </w:r>
      <w:r w:rsidRPr="00301AD8">
        <w:t xml:space="preserve"> it </w:t>
      </w:r>
      <w:r>
        <w:t xml:space="preserve">doesn’t </w:t>
      </w:r>
      <w:r w:rsidRPr="00301AD8">
        <w:t xml:space="preserve">include </w:t>
      </w:r>
      <w:r>
        <w:t>Uu DRX of the Rx UE.</w:t>
      </w:r>
      <w:bookmarkEnd w:id="61"/>
      <w:bookmarkEnd w:id="62"/>
    </w:p>
    <w:p w14:paraId="69CBCEEA" w14:textId="01DA09E4" w:rsidR="009E7F5F" w:rsidRDefault="00AB7979" w:rsidP="009E7F5F">
      <w:r w:rsidRPr="0001272B">
        <w:t xml:space="preserve">In RAN2 114-e, the following agreement is concluded on the start point of RTT timer when </w:t>
      </w:r>
      <w:proofErr w:type="spellStart"/>
      <w:r w:rsidRPr="0001272B">
        <w:t>sl</w:t>
      </w:r>
      <w:proofErr w:type="spellEnd"/>
      <w:r w:rsidRPr="0001272B">
        <w:t>-PUCCH-Config is configured</w:t>
      </w:r>
      <w:r w:rsidR="009E7F5F">
        <w:t>:</w:t>
      </w:r>
    </w:p>
    <w:tbl>
      <w:tblPr>
        <w:tblStyle w:val="afc"/>
        <w:tblW w:w="0" w:type="auto"/>
        <w:tblLook w:val="04A0" w:firstRow="1" w:lastRow="0" w:firstColumn="1" w:lastColumn="0" w:noHBand="0" w:noVBand="1"/>
      </w:tblPr>
      <w:tblGrid>
        <w:gridCol w:w="9629"/>
      </w:tblGrid>
      <w:tr w:rsidR="009E7F5F" w14:paraId="54B67C1F" w14:textId="77777777" w:rsidTr="001510ED">
        <w:tc>
          <w:tcPr>
            <w:tcW w:w="9629" w:type="dxa"/>
          </w:tcPr>
          <w:p w14:paraId="4ACDD022" w14:textId="77777777" w:rsidR="009E7F5F" w:rsidRDefault="009E7F5F" w:rsidP="001510ED">
            <w:r>
              <w:rPr>
                <w:rFonts w:eastAsia="MS Mincho"/>
                <w:szCs w:val="24"/>
                <w:lang w:eastAsia="en-GB"/>
              </w:rPr>
              <w:t xml:space="preserve">7: When </w:t>
            </w:r>
            <w:proofErr w:type="spellStart"/>
            <w:r>
              <w:rPr>
                <w:rFonts w:eastAsia="MS Mincho"/>
                <w:szCs w:val="24"/>
                <w:lang w:eastAsia="en-GB"/>
              </w:rPr>
              <w:t>sl</w:t>
            </w:r>
            <w:proofErr w:type="spellEnd"/>
            <w:r>
              <w:rPr>
                <w:rFonts w:eastAsia="MS Mincho"/>
                <w:szCs w:val="24"/>
                <w:lang w:eastAsia="en-GB"/>
              </w:rPr>
              <w:t xml:space="preserve">-PUCCH-Config is configured (and the PUCCH is transmitted), the UE should start the SL-specific </w:t>
            </w:r>
            <w:proofErr w:type="spellStart"/>
            <w:r>
              <w:rPr>
                <w:rFonts w:eastAsia="MS Mincho"/>
                <w:szCs w:val="24"/>
                <w:lang w:eastAsia="en-GB"/>
              </w:rPr>
              <w:t>drx</w:t>
            </w:r>
            <w:proofErr w:type="spellEnd"/>
            <w:r>
              <w:rPr>
                <w:rFonts w:eastAsia="MS Mincho"/>
                <w:szCs w:val="24"/>
                <w:lang w:eastAsia="en-GB"/>
              </w:rPr>
              <w:t xml:space="preserve">-HARQ-RTT-Timer in </w:t>
            </w:r>
            <w:proofErr w:type="spellStart"/>
            <w:r>
              <w:rPr>
                <w:rFonts w:eastAsia="MS Mincho"/>
                <w:szCs w:val="24"/>
                <w:lang w:eastAsia="en-GB"/>
              </w:rPr>
              <w:t>Uu</w:t>
            </w:r>
            <w:proofErr w:type="spellEnd"/>
            <w:r>
              <w:rPr>
                <w:rFonts w:eastAsia="MS Mincho"/>
                <w:szCs w:val="24"/>
                <w:lang w:eastAsia="en-GB"/>
              </w:rPr>
              <w:t xml:space="preserve"> for the corresponding SL HARQ process in the first slot after the end of the corresponding transmission carrying the SL HARQ feedback </w:t>
            </w:r>
            <w:r w:rsidRPr="00500879">
              <w:rPr>
                <w:rFonts w:eastAsia="MS Mincho"/>
                <w:szCs w:val="24"/>
                <w:highlight w:val="yellow"/>
                <w:lang w:eastAsia="en-GB"/>
              </w:rPr>
              <w:t>via the PUCCH</w:t>
            </w:r>
          </w:p>
        </w:tc>
      </w:tr>
    </w:tbl>
    <w:p w14:paraId="77C48DF2" w14:textId="77777777" w:rsidR="009E7F5F" w:rsidRDefault="009E7F5F" w:rsidP="009E7F5F"/>
    <w:p w14:paraId="4A867134" w14:textId="77777777" w:rsidR="009E7F5F" w:rsidRDefault="009E7F5F" w:rsidP="009E7F5F">
      <w:r>
        <w:t xml:space="preserve">After checking RAN1 agreement, our understanding is that both PUCCH and PUSCH can be used to carry the SL HARQ FB. PUSCH can be used when PUCCH with SL HARQ FB is prioritized and overlapped with PUSCH of priority index 0. In such case, UE should also start the corresponding RTT timer after PUSCH with HARQ FB transmission. </w:t>
      </w:r>
    </w:p>
    <w:p w14:paraId="22B1AE23" w14:textId="77777777" w:rsidR="009E7F5F" w:rsidRDefault="009E7F5F" w:rsidP="009E7F5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3" w:name="_Toc78902353"/>
      <w:bookmarkStart w:id="64" w:name="_Toc79064817"/>
      <w:bookmarkStart w:id="65" w:name="_Toc79068991"/>
      <w:bookmarkStart w:id="66" w:name="_Toc79143128"/>
      <w:r>
        <w:t xml:space="preserve">When </w:t>
      </w:r>
      <w:proofErr w:type="spellStart"/>
      <w:r>
        <w:t>sl</w:t>
      </w:r>
      <w:proofErr w:type="spellEnd"/>
      <w:r>
        <w:t xml:space="preserve">-PUCCH-Config is configured, and SL HARQ feedback is transmitted via PUSCH, the UE </w:t>
      </w:r>
      <w:r w:rsidRPr="007E0346">
        <w:t>should</w:t>
      </w:r>
      <w:r>
        <w:t xml:space="preserve"> start the SL-specific </w:t>
      </w:r>
      <w:proofErr w:type="spellStart"/>
      <w:r>
        <w:t>drx</w:t>
      </w:r>
      <w:proofErr w:type="spellEnd"/>
      <w:r>
        <w:t xml:space="preserve">-HARQ-RTT-Timer in </w:t>
      </w:r>
      <w:proofErr w:type="spellStart"/>
      <w:r>
        <w:t>Uu</w:t>
      </w:r>
      <w:proofErr w:type="spellEnd"/>
      <w:r>
        <w:t xml:space="preserve"> for the corresponding SL HARQ process in the first slot after the end of the corresponding transmission carrying the SL HARQ </w:t>
      </w:r>
      <w:r w:rsidRPr="00500879">
        <w:t>feedback via the PUSCH.</w:t>
      </w:r>
      <w:bookmarkEnd w:id="63"/>
      <w:bookmarkEnd w:id="64"/>
      <w:bookmarkEnd w:id="65"/>
      <w:bookmarkEnd w:id="66"/>
      <w:r>
        <w:t xml:space="preserve"> </w:t>
      </w:r>
    </w:p>
    <w:p w14:paraId="0FFF7D18" w14:textId="77777777" w:rsidR="00EC6678" w:rsidRPr="00EC6678" w:rsidRDefault="00EC6678" w:rsidP="00EC6678"/>
    <w:p w14:paraId="6D80324D" w14:textId="3376E8D3" w:rsidR="006E6073" w:rsidRDefault="006E6073" w:rsidP="006E6073">
      <w:pPr>
        <w:pStyle w:val="1"/>
      </w:pPr>
      <w:r>
        <w:rPr>
          <w:rFonts w:hint="eastAsia"/>
        </w:rPr>
        <w:t>O</w:t>
      </w:r>
      <w:r>
        <w:t>ther related issues</w:t>
      </w:r>
    </w:p>
    <w:p w14:paraId="59E23B3E" w14:textId="0266089C" w:rsidR="006E6073" w:rsidRDefault="006E6073" w:rsidP="006E6073">
      <w:pPr>
        <w:pStyle w:val="2"/>
        <w:ind w:left="576" w:hanging="576"/>
      </w:pPr>
      <w:r>
        <w:t xml:space="preserve">Applicable </w:t>
      </w:r>
      <w:r w:rsidR="00EC6678">
        <w:t>resources</w:t>
      </w:r>
      <w:r>
        <w:t xml:space="preserve"> for SL-DRX</w:t>
      </w:r>
    </w:p>
    <w:p w14:paraId="5707ABCA" w14:textId="77777777" w:rsidR="006E6073" w:rsidRDefault="006E6073" w:rsidP="006E6073">
      <w:r>
        <w:t>The DRX configuration may overlap with multiple pool(s) (which can be either TX pool(s) for TX-UE, or RX pool(s) for RX-UE)</w:t>
      </w:r>
      <w:r>
        <w:rPr>
          <w:rFonts w:hint="eastAsia"/>
        </w:rPr>
        <w:t>,</w:t>
      </w:r>
      <w:r>
        <w:t xml:space="preserve"> where the available subframes and unavailable subframes are defined per pool, which include</w:t>
      </w:r>
    </w:p>
    <w:p w14:paraId="5C563E4C" w14:textId="77777777" w:rsidR="006E6073" w:rsidRDefault="006E6073" w:rsidP="002A4CF5">
      <w:pPr>
        <w:pStyle w:val="af7"/>
        <w:numPr>
          <w:ilvl w:val="0"/>
          <w:numId w:val="18"/>
        </w:numPr>
        <w:contextualSpacing w:val="0"/>
      </w:pPr>
      <w:r>
        <w:rPr>
          <w:rFonts w:hint="eastAsia"/>
        </w:rPr>
        <w:t>S</w:t>
      </w:r>
      <w:r>
        <w:t>SB: I.e., derived from sync configuration index;</w:t>
      </w:r>
    </w:p>
    <w:p w14:paraId="73A0C23F" w14:textId="77777777" w:rsidR="006E6073" w:rsidRDefault="006E6073" w:rsidP="002A4CF5">
      <w:pPr>
        <w:pStyle w:val="af7"/>
        <w:numPr>
          <w:ilvl w:val="0"/>
          <w:numId w:val="18"/>
        </w:numPr>
        <w:contextualSpacing w:val="0"/>
      </w:pPr>
      <w:r>
        <w:rPr>
          <w:rFonts w:hint="eastAsia"/>
        </w:rPr>
        <w:t>U</w:t>
      </w:r>
      <w:r>
        <w:t>L subframe: I.e., derived from TDD configuration;</w:t>
      </w:r>
    </w:p>
    <w:p w14:paraId="7948E684" w14:textId="77777777" w:rsidR="006E6073" w:rsidRDefault="006E6073" w:rsidP="002A4CF5">
      <w:pPr>
        <w:pStyle w:val="af7"/>
        <w:numPr>
          <w:ilvl w:val="0"/>
          <w:numId w:val="18"/>
        </w:numPr>
        <w:contextualSpacing w:val="0"/>
      </w:pPr>
      <w:r>
        <w:t>Reserved subframe: derived from SSB and UL subframe;</w:t>
      </w:r>
    </w:p>
    <w:p w14:paraId="7CC04B10" w14:textId="77777777" w:rsidR="006E6073" w:rsidRDefault="006E6073" w:rsidP="006E6073">
      <w:pPr>
        <w:jc w:val="center"/>
      </w:pPr>
      <w:r>
        <w:rPr>
          <w:noProof/>
        </w:rPr>
        <w:drawing>
          <wp:inline distT="0" distB="0" distL="0" distR="0" wp14:anchorId="119DD4B6" wp14:editId="6EF5FB7E">
            <wp:extent cx="6120765" cy="4286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428625"/>
                    </a:xfrm>
                    <a:prstGeom prst="rect">
                      <a:avLst/>
                    </a:prstGeom>
                  </pic:spPr>
                </pic:pic>
              </a:graphicData>
            </a:graphic>
          </wp:inline>
        </w:drawing>
      </w:r>
    </w:p>
    <w:p w14:paraId="780CA16A" w14:textId="77777777" w:rsidR="006E6073" w:rsidRDefault="006E6073" w:rsidP="006E6073">
      <w:r>
        <w:rPr>
          <w:rFonts w:hint="eastAsia"/>
        </w:rPr>
        <w:t>O</w:t>
      </w:r>
      <w:r>
        <w:t xml:space="preserve">bviously, DRX configuration has to reach a common understanding at TX-UE side and RX-UE side, i.e., based on a common resource set to calculate the length of offset and cycle, and based on a common resource set to increase / decrease the timers. In light of that </w:t>
      </w:r>
      <w:r>
        <w:rPr>
          <w:rFonts w:hint="eastAsia"/>
        </w:rPr>
        <w:t>D</w:t>
      </w:r>
      <w:r>
        <w:t>RX configuration cannot be configured in a per-pool manner, since the TX-pool and RX-pool may be different for TX-UE and RX-UE, it is hard to define DRX configuration based on the resource type-1/2/3 above which is per-pool resources.</w:t>
      </w:r>
    </w:p>
    <w:p w14:paraId="17996269" w14:textId="77777777" w:rsidR="006E6073" w:rsidRDefault="006E6073" w:rsidP="006E6073">
      <w:r>
        <w:rPr>
          <w:rFonts w:hint="eastAsia"/>
        </w:rPr>
        <w:t>D</w:t>
      </w:r>
      <w:r>
        <w:t>ue to reasons above, one cannot exclude subframe type-1/2/3 from the target of DRX setting.</w:t>
      </w:r>
    </w:p>
    <w:p w14:paraId="72611635" w14:textId="32CBCA2B" w:rsidR="006E6073" w:rsidRDefault="006E6073" w:rsidP="006E607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7" w:name="_Toc79143129"/>
      <w:r>
        <w:t>For SL DRX, UE bases on all time resources to calculate the length of DRX cycle, offset and timers.</w:t>
      </w:r>
      <w:bookmarkEnd w:id="67"/>
    </w:p>
    <w:p w14:paraId="4BD3D294" w14:textId="163F59DE" w:rsidR="00EC6678" w:rsidRDefault="00EC6678" w:rsidP="00EC6678">
      <w:r>
        <w:rPr>
          <w:rFonts w:hint="eastAsia"/>
        </w:rPr>
        <w:lastRenderedPageBreak/>
        <w:t>A</w:t>
      </w:r>
      <w:r>
        <w:t>nother issue is based on what granularity to start the related timers, symbol or slot. RAN2 has agreed on “slot” for inactivity timer for U-cast.</w:t>
      </w:r>
    </w:p>
    <w:p w14:paraId="0B7E3644" w14:textId="77777777" w:rsidR="00EC6678" w:rsidRPr="00EC6678" w:rsidRDefault="00EC6678" w:rsidP="00EC6678">
      <w:pPr>
        <w:pBdr>
          <w:top w:val="single" w:sz="4" w:space="1" w:color="auto"/>
          <w:left w:val="single" w:sz="4" w:space="4" w:color="auto"/>
          <w:bottom w:val="single" w:sz="4" w:space="1" w:color="auto"/>
          <w:right w:val="single" w:sz="4" w:space="4" w:color="auto"/>
        </w:pBdr>
        <w:tabs>
          <w:tab w:val="left" w:pos="1622"/>
        </w:tabs>
        <w:ind w:left="363" w:hanging="363"/>
      </w:pPr>
      <w:r w:rsidRPr="00EC6678">
        <w:t>11:</w:t>
      </w:r>
      <w:r w:rsidRPr="00EC6678">
        <w:tab/>
        <w:t xml:space="preserve">For unicast, the RX UE (re)starts the inactivity timer in the first </w:t>
      </w:r>
      <w:r w:rsidRPr="00EC6678">
        <w:rPr>
          <w:b/>
        </w:rPr>
        <w:t>slot</w:t>
      </w:r>
      <w:r w:rsidRPr="00EC6678">
        <w:t xml:space="preserve"> after SCI (SCI1+SCI2) reception.</w:t>
      </w:r>
    </w:p>
    <w:p w14:paraId="575B0310" w14:textId="77777777" w:rsidR="00EC6678" w:rsidRPr="00EC6678" w:rsidRDefault="00EC6678" w:rsidP="00EC6678">
      <w:pPr>
        <w:pBdr>
          <w:top w:val="single" w:sz="4" w:space="1" w:color="auto"/>
          <w:left w:val="single" w:sz="4" w:space="4" w:color="auto"/>
          <w:bottom w:val="single" w:sz="4" w:space="1" w:color="auto"/>
          <w:right w:val="single" w:sz="4" w:space="4" w:color="auto"/>
        </w:pBdr>
        <w:tabs>
          <w:tab w:val="left" w:pos="1622"/>
        </w:tabs>
        <w:ind w:left="363" w:hanging="363"/>
      </w:pPr>
      <w:r w:rsidRPr="00EC6678">
        <w:t>13:</w:t>
      </w:r>
      <w:r w:rsidRPr="00EC6678">
        <w:tab/>
        <w:t xml:space="preserve">For unicast, the TX UE (re)starts its timer corresponding to the SL inactivity timer at the RX UE at the </w:t>
      </w:r>
      <w:r w:rsidRPr="00EC6678">
        <w:rPr>
          <w:b/>
        </w:rPr>
        <w:t>slot</w:t>
      </w:r>
      <w:r w:rsidRPr="00EC6678">
        <w:t xml:space="preserve"> following an SCI transmission indicating a new data transmission. FFS the specific spec impacts needed at the TX side.</w:t>
      </w:r>
    </w:p>
    <w:p w14:paraId="3A28FC21" w14:textId="53B3A8D8" w:rsidR="00EC6678" w:rsidRDefault="00EC6678" w:rsidP="00EC6678">
      <w:pPr>
        <w:spacing w:beforeLines="50" w:before="120"/>
      </w:pPr>
      <w:r>
        <w:t>Since the logic is the same, i.e., although both symbol and slot are feasible for NR sidelink, symbol level granularity does not bring flexibility, since the sidelink PHY channels appear periodically in each slot. This conclusion can be extended to all cases.</w:t>
      </w:r>
    </w:p>
    <w:p w14:paraId="64010777" w14:textId="6739BDFC" w:rsidR="00EC6678" w:rsidRPr="00A561A9" w:rsidRDefault="00EC6678" w:rsidP="00EC667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8" w:name="_Toc79143130"/>
      <w:r>
        <w:t>The start of the SL-DRX cycle/timers on PC5 interface is determined in the granularity of slots.</w:t>
      </w:r>
      <w:bookmarkEnd w:id="68"/>
      <w:r>
        <w:t xml:space="preserve"> </w:t>
      </w:r>
    </w:p>
    <w:p w14:paraId="0C55F558" w14:textId="1EA9594F" w:rsidR="006A7FA6" w:rsidRDefault="006A7FA6" w:rsidP="002022B7">
      <w:pPr>
        <w:pStyle w:val="2"/>
      </w:pPr>
      <w:r>
        <w:rPr>
          <w:rFonts w:hint="eastAsia"/>
        </w:rPr>
        <w:t>I</w:t>
      </w:r>
      <w:r>
        <w:t xml:space="preserve">mpact for Tx/Rx DRX </w:t>
      </w:r>
      <w:r w:rsidR="00917527">
        <w:t>mis-match</w:t>
      </w:r>
    </w:p>
    <w:p w14:paraId="1B50C03D" w14:textId="4B9803CD" w:rsidR="006A7FA6" w:rsidRDefault="006A7FA6" w:rsidP="006A7FA6">
      <w:r>
        <w:rPr>
          <w:rFonts w:hint="eastAsia"/>
        </w:rPr>
        <w:t>A</w:t>
      </w:r>
      <w:r>
        <w:t>nother issue is whether there is a need to specify Tx-UE behaviour to handle the mismatch between Tx and Rx UE DRX state, e.g., due to missing or mis-detection of PSCCH/PSFCH.</w:t>
      </w:r>
    </w:p>
    <w:p w14:paraId="21D6BD18" w14:textId="2EC634CF" w:rsidR="006A7FA6" w:rsidRDefault="006A7FA6" w:rsidP="006A7FA6">
      <w:r>
        <w:t>Considering the conclusion in [706], there seems no big favour of that by RAN2 group</w:t>
      </w:r>
    </w:p>
    <w:p w14:paraId="04E4AB97" w14:textId="2B10EACC" w:rsidR="006A7FA6" w:rsidRPr="00917527" w:rsidRDefault="00917527" w:rsidP="00917527">
      <w:pPr>
        <w:pBdr>
          <w:top w:val="single" w:sz="4" w:space="1" w:color="auto"/>
          <w:left w:val="single" w:sz="4" w:space="4" w:color="auto"/>
          <w:bottom w:val="single" w:sz="4" w:space="1" w:color="auto"/>
          <w:right w:val="single" w:sz="4" w:space="4" w:color="auto"/>
        </w:pBdr>
        <w:rPr>
          <w:rFonts w:ascii="Times New Roman" w:hAnsi="Times New Roman"/>
        </w:rPr>
      </w:pPr>
      <w:r w:rsidRPr="00917527">
        <w:rPr>
          <w:rFonts w:ascii="Times New Roman" w:hAnsi="Times New Roman"/>
        </w:rPr>
        <w:t>Proposal 6 – Specifying mechanisms to Using use HARQ feedback to handle Inactivity timer mismatch between TX and RX UE (for groupcast and broadcastunicast and groupcast) is not considered in this release. [14/14]</w:t>
      </w:r>
    </w:p>
    <w:p w14:paraId="0A3A084E" w14:textId="7F974F85" w:rsidR="006A7FA6" w:rsidRDefault="00917527" w:rsidP="00917527">
      <w:r>
        <w:rPr>
          <w:rFonts w:hint="eastAsia"/>
        </w:rPr>
        <w:t>C</w:t>
      </w:r>
      <w:r>
        <w:t>onsidering the various kinds of reasons that may lead to mismatch between Tx and Rx, there seems no big motivation to take the specification effort to dig into this aspect, and thus we propose to avoid that as a general principle.</w:t>
      </w:r>
    </w:p>
    <w:p w14:paraId="6F5D5433" w14:textId="50A75B1C" w:rsidR="006A7FA6" w:rsidRPr="00E145FD" w:rsidRDefault="00917527" w:rsidP="006A7FA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9" w:name="_Toc79143131"/>
      <w:r>
        <w:t>RAN2 not</w:t>
      </w:r>
      <w:r w:rsidR="006A7FA6">
        <w:t xml:space="preserve"> pursue normative text for TX side behaviour </w:t>
      </w:r>
      <w:r>
        <w:t>in order to handle Tx/Rx DRX mismatch issue</w:t>
      </w:r>
      <w:r w:rsidR="006A7FA6">
        <w:t>.</w:t>
      </w:r>
      <w:bookmarkEnd w:id="69"/>
    </w:p>
    <w:p w14:paraId="79F974EA" w14:textId="77777777" w:rsidR="006E6073" w:rsidRPr="006E6073" w:rsidRDefault="006E6073" w:rsidP="007356E5"/>
    <w:p w14:paraId="121B23D8" w14:textId="77777777" w:rsidR="00D0573B" w:rsidRDefault="00D0573B">
      <w:pPr>
        <w:pStyle w:val="1"/>
      </w:pPr>
      <w:r>
        <w:t>Conclusion</w:t>
      </w:r>
    </w:p>
    <w:p w14:paraId="2FFF14A7" w14:textId="5748E441" w:rsidR="003F49A2" w:rsidRDefault="003F49A2">
      <w:r>
        <w:t>We have the following observations:</w:t>
      </w:r>
    </w:p>
    <w:p w14:paraId="479CB4A7" w14:textId="48E24E14" w:rsidR="00EC6678"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79069013" w:history="1">
        <w:r w:rsidR="00EC6678" w:rsidRPr="007A15D1">
          <w:rPr>
            <w:rStyle w:val="a5"/>
            <w:noProof/>
          </w:rPr>
          <w:t>Observation 1</w:t>
        </w:r>
        <w:r w:rsidR="00EC6678">
          <w:rPr>
            <w:rFonts w:asciiTheme="minorHAnsi" w:eastAsiaTheme="minorEastAsia" w:hAnsiTheme="minorHAnsi" w:cstheme="minorBidi"/>
            <w:b w:val="0"/>
            <w:noProof/>
            <w:kern w:val="2"/>
            <w:sz w:val="21"/>
          </w:rPr>
          <w:tab/>
        </w:r>
        <w:r w:rsidR="00EC6678" w:rsidRPr="007A15D1">
          <w:rPr>
            <w:rStyle w:val="a5"/>
            <w:noProof/>
          </w:rPr>
          <w:t>The UE-specific DRX for RX-UE is not feasible, and the UE-specific DRX for TX-UE is already feasible by configuring TX resource (pool) in a UE-specific manner.</w:t>
        </w:r>
      </w:hyperlink>
    </w:p>
    <w:p w14:paraId="61CB3A51" w14:textId="4C6D0C87" w:rsidR="00EC6678" w:rsidRDefault="00A31B22">
      <w:pPr>
        <w:pStyle w:val="TOC1"/>
        <w:rPr>
          <w:rFonts w:asciiTheme="minorHAnsi" w:eastAsiaTheme="minorEastAsia" w:hAnsiTheme="minorHAnsi" w:cstheme="minorBidi"/>
          <w:b w:val="0"/>
          <w:noProof/>
          <w:kern w:val="2"/>
          <w:sz w:val="21"/>
        </w:rPr>
      </w:pPr>
      <w:hyperlink w:anchor="_Toc79069014" w:history="1">
        <w:r w:rsidR="00EC6678" w:rsidRPr="007A15D1">
          <w:rPr>
            <w:rStyle w:val="a5"/>
            <w:noProof/>
          </w:rPr>
          <w:t>Observation 2</w:t>
        </w:r>
        <w:r w:rsidR="00EC6678">
          <w:rPr>
            <w:rFonts w:asciiTheme="minorHAnsi" w:eastAsiaTheme="minorEastAsia" w:hAnsiTheme="minorHAnsi" w:cstheme="minorBidi"/>
            <w:b w:val="0"/>
            <w:noProof/>
            <w:kern w:val="2"/>
            <w:sz w:val="21"/>
          </w:rPr>
          <w:tab/>
        </w:r>
        <w:r w:rsidR="00EC6678" w:rsidRPr="007A15D1">
          <w:rPr>
            <w:rStyle w:val="a5"/>
            <w:noProof/>
          </w:rPr>
          <w:t>It is infeasible to down-select DRX from multiple DRX patterns for different QoS according to a single dimension in the QoS table.</w:t>
        </w:r>
      </w:hyperlink>
    </w:p>
    <w:p w14:paraId="4C89127C" w14:textId="575D577F" w:rsidR="00EC6678" w:rsidRDefault="00A31B22">
      <w:pPr>
        <w:pStyle w:val="TOC1"/>
        <w:rPr>
          <w:rFonts w:asciiTheme="minorHAnsi" w:eastAsiaTheme="minorEastAsia" w:hAnsiTheme="minorHAnsi" w:cstheme="minorBidi"/>
          <w:b w:val="0"/>
          <w:noProof/>
          <w:kern w:val="2"/>
          <w:sz w:val="21"/>
        </w:rPr>
      </w:pPr>
      <w:hyperlink w:anchor="_Toc79069015" w:history="1">
        <w:r w:rsidR="00EC6678" w:rsidRPr="007A15D1">
          <w:rPr>
            <w:rStyle w:val="a5"/>
            <w:noProof/>
          </w:rPr>
          <w:t>Observation 3</w:t>
        </w:r>
        <w:r w:rsidR="00EC6678">
          <w:rPr>
            <w:rFonts w:asciiTheme="minorHAnsi" w:eastAsiaTheme="minorEastAsia" w:hAnsiTheme="minorHAnsi" w:cstheme="minorBidi"/>
            <w:b w:val="0"/>
            <w:noProof/>
            <w:kern w:val="2"/>
            <w:sz w:val="21"/>
          </w:rPr>
          <w:tab/>
        </w:r>
        <w:r w:rsidR="00EC6678" w:rsidRPr="007A15D1">
          <w:rPr>
            <w:rStyle w:val="a5"/>
            <w:noProof/>
          </w:rPr>
          <w:t>If PSFCH is configured in the resource pool and if TX-UE is in mode-1, network can only conservatively provide resources, i.e., always secure the gap between N/N+1-th resources.</w:t>
        </w:r>
      </w:hyperlink>
    </w:p>
    <w:p w14:paraId="41970FD0" w14:textId="1C580CFE" w:rsidR="00EC6678" w:rsidRDefault="00A31B22">
      <w:pPr>
        <w:pStyle w:val="TOC1"/>
        <w:rPr>
          <w:rFonts w:asciiTheme="minorHAnsi" w:eastAsiaTheme="minorEastAsia" w:hAnsiTheme="minorHAnsi" w:cstheme="minorBidi"/>
          <w:b w:val="0"/>
          <w:noProof/>
          <w:kern w:val="2"/>
          <w:sz w:val="21"/>
        </w:rPr>
      </w:pPr>
      <w:hyperlink w:anchor="_Toc79069016" w:history="1">
        <w:r w:rsidR="00EC6678" w:rsidRPr="007A15D1">
          <w:rPr>
            <w:rStyle w:val="a5"/>
            <w:noProof/>
          </w:rPr>
          <w:t>Observation 4</w:t>
        </w:r>
        <w:r w:rsidR="00EC6678">
          <w:rPr>
            <w:rFonts w:asciiTheme="minorHAnsi" w:eastAsiaTheme="minorEastAsia" w:hAnsiTheme="minorHAnsi" w:cstheme="minorBidi"/>
            <w:b w:val="0"/>
            <w:noProof/>
            <w:kern w:val="2"/>
            <w:sz w:val="21"/>
          </w:rPr>
          <w:tab/>
        </w:r>
        <w:r w:rsidR="00EC6678" w:rsidRPr="007A15D1">
          <w:rPr>
            <w:rStyle w:val="a5"/>
            <w:noProof/>
          </w:rPr>
          <w:t>If PSFCH is configured in the resource pool and if TX-UE is in mode-1, Rx-UE has to deal with the uncertainty of Tx-UE, either it is in mode-1 so there would be gap before N+1-th transmission, or it is in mode-2 so there would be no gap.</w:t>
        </w:r>
      </w:hyperlink>
    </w:p>
    <w:p w14:paraId="5B468690" w14:textId="3FE5283E" w:rsidR="00EC6678" w:rsidRDefault="00A31B22">
      <w:pPr>
        <w:pStyle w:val="TOC1"/>
        <w:rPr>
          <w:rFonts w:asciiTheme="minorHAnsi" w:eastAsiaTheme="minorEastAsia" w:hAnsiTheme="minorHAnsi" w:cstheme="minorBidi"/>
          <w:b w:val="0"/>
          <w:noProof/>
          <w:kern w:val="2"/>
          <w:sz w:val="21"/>
        </w:rPr>
      </w:pPr>
      <w:hyperlink w:anchor="_Toc79069017" w:history="1">
        <w:r w:rsidR="00EC6678" w:rsidRPr="007A15D1">
          <w:rPr>
            <w:rStyle w:val="a5"/>
            <w:noProof/>
          </w:rPr>
          <w:t>Observation 5</w:t>
        </w:r>
        <w:r w:rsidR="00EC6678">
          <w:rPr>
            <w:rFonts w:asciiTheme="minorHAnsi" w:eastAsiaTheme="minorEastAsia" w:hAnsiTheme="minorHAnsi" w:cstheme="minorBidi"/>
            <w:b w:val="0"/>
            <w:noProof/>
            <w:kern w:val="2"/>
            <w:sz w:val="21"/>
          </w:rPr>
          <w:tab/>
        </w:r>
        <w:r w:rsidR="00EC6678" w:rsidRPr="007A15D1">
          <w:rPr>
            <w:rStyle w:val="a5"/>
            <w:noProof/>
          </w:rPr>
          <w:t>Without short DRX cycle for SL, no need for separate DRX command and long DRX command MAC CE.</w:t>
        </w:r>
      </w:hyperlink>
    </w:p>
    <w:p w14:paraId="1E1D37A2" w14:textId="60F58FDB" w:rsidR="003F49A2" w:rsidRPr="003F49A2" w:rsidRDefault="003F49A2">
      <w:r>
        <w:fldChar w:fldCharType="end"/>
      </w:r>
    </w:p>
    <w:p w14:paraId="363AC2BA" w14:textId="4C4C8E62" w:rsidR="00D0573B" w:rsidRDefault="00D0573B">
      <w:r>
        <w:t>We have the following proposals:</w:t>
      </w:r>
    </w:p>
    <w:bookmarkStart w:id="70" w:name="_GoBack"/>
    <w:bookmarkEnd w:id="70"/>
    <w:p w14:paraId="1D41076A" w14:textId="332EAD17" w:rsidR="003B3487"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79143110" w:history="1">
        <w:r w:rsidR="003B3487" w:rsidRPr="00D259CB">
          <w:rPr>
            <w:rStyle w:val="a5"/>
            <w:noProof/>
          </w:rPr>
          <w:t>Proposal 1</w:t>
        </w:r>
        <w:r w:rsidR="003B3487">
          <w:rPr>
            <w:rFonts w:asciiTheme="minorHAnsi" w:eastAsiaTheme="minorEastAsia" w:hAnsiTheme="minorHAnsi" w:cstheme="minorBidi"/>
            <w:b w:val="0"/>
            <w:noProof/>
            <w:kern w:val="2"/>
            <w:sz w:val="21"/>
          </w:rPr>
          <w:tab/>
        </w:r>
        <w:r w:rsidR="003B3487" w:rsidRPr="00D259CB">
          <w:rPr>
            <w:rStyle w:val="a5"/>
            <w:noProof/>
          </w:rPr>
          <w:t>For SL broadcast/groupcast, for in-coverage case, RRC_CONNECTED TX-UE/RX-UE can obtain DRX configuration from SIB (which can be delivered via dedicated-RRC signalling).</w:t>
        </w:r>
      </w:hyperlink>
    </w:p>
    <w:p w14:paraId="62C62135" w14:textId="10E96065" w:rsidR="003B3487" w:rsidRDefault="003B3487">
      <w:pPr>
        <w:pStyle w:val="TOC1"/>
        <w:rPr>
          <w:rFonts w:asciiTheme="minorHAnsi" w:eastAsiaTheme="minorEastAsia" w:hAnsiTheme="minorHAnsi" w:cstheme="minorBidi"/>
          <w:b w:val="0"/>
          <w:noProof/>
          <w:kern w:val="2"/>
          <w:sz w:val="21"/>
        </w:rPr>
      </w:pPr>
      <w:hyperlink w:anchor="_Toc79143111" w:history="1">
        <w:r w:rsidRPr="00D259CB">
          <w:rPr>
            <w:rStyle w:val="a5"/>
            <w:noProof/>
          </w:rPr>
          <w:t>Proposal 2</w:t>
        </w:r>
        <w:r>
          <w:rPr>
            <w:rFonts w:asciiTheme="minorHAnsi" w:eastAsiaTheme="minorEastAsia" w:hAnsiTheme="minorHAnsi" w:cstheme="minorBidi"/>
            <w:b w:val="0"/>
            <w:noProof/>
            <w:kern w:val="2"/>
            <w:sz w:val="21"/>
          </w:rPr>
          <w:tab/>
        </w:r>
        <w:r w:rsidRPr="00D259CB">
          <w:rPr>
            <w:rStyle w:val="a5"/>
            <w:noProof/>
          </w:rPr>
          <w:t>For SL broadcast and groupcast, do not pursue dedicated-RRC based UE-specific DRX configuration for RRC_CONNECTED TX-UE/RX-UE.</w:t>
        </w:r>
      </w:hyperlink>
    </w:p>
    <w:p w14:paraId="65F4D4D4" w14:textId="4A35941A" w:rsidR="003B3487" w:rsidRDefault="003B3487">
      <w:pPr>
        <w:pStyle w:val="TOC1"/>
        <w:rPr>
          <w:rFonts w:asciiTheme="minorHAnsi" w:eastAsiaTheme="minorEastAsia" w:hAnsiTheme="minorHAnsi" w:cstheme="minorBidi"/>
          <w:b w:val="0"/>
          <w:noProof/>
          <w:kern w:val="2"/>
          <w:sz w:val="21"/>
        </w:rPr>
      </w:pPr>
      <w:hyperlink w:anchor="_Toc79143112" w:history="1">
        <w:r w:rsidRPr="00D259CB">
          <w:rPr>
            <w:rStyle w:val="a5"/>
            <w:noProof/>
          </w:rPr>
          <w:t>Proposal 3</w:t>
        </w:r>
        <w:r>
          <w:rPr>
            <w:rFonts w:asciiTheme="minorHAnsi" w:eastAsiaTheme="minorEastAsia" w:hAnsiTheme="minorHAnsi" w:cstheme="minorBidi"/>
            <w:b w:val="0"/>
            <w:noProof/>
            <w:kern w:val="2"/>
            <w:sz w:val="21"/>
          </w:rPr>
          <w:tab/>
        </w:r>
        <w:r w:rsidRPr="00D259CB">
          <w:rPr>
            <w:rStyle w:val="a5"/>
            <w:noProof/>
          </w:rPr>
          <w:t>For SL unicast, for DRX configuration of each direction where one UE as Tx-UE and the other UE as Rx-UE, RAN2 does not pursue including DRX configuration in pre-configuration/SIB as input for Tx-UE to decide the DRX configuration in signalling-2 (Tx-&gt;Rx).</w:t>
        </w:r>
      </w:hyperlink>
    </w:p>
    <w:p w14:paraId="7C95BC67" w14:textId="2B0A5720" w:rsidR="003B3487" w:rsidRDefault="003B3487">
      <w:pPr>
        <w:pStyle w:val="TOC1"/>
        <w:rPr>
          <w:rFonts w:asciiTheme="minorHAnsi" w:eastAsiaTheme="minorEastAsia" w:hAnsiTheme="minorHAnsi" w:cstheme="minorBidi"/>
          <w:b w:val="0"/>
          <w:noProof/>
          <w:kern w:val="2"/>
          <w:sz w:val="21"/>
        </w:rPr>
      </w:pPr>
      <w:hyperlink w:anchor="_Toc79143113" w:history="1">
        <w:r w:rsidRPr="00D259CB">
          <w:rPr>
            <w:rStyle w:val="a5"/>
            <w:noProof/>
          </w:rPr>
          <w:t>Proposal 4</w:t>
        </w:r>
        <w:r>
          <w:rPr>
            <w:rFonts w:asciiTheme="minorHAnsi" w:eastAsiaTheme="minorEastAsia" w:hAnsiTheme="minorHAnsi" w:cstheme="minorBidi"/>
            <w:b w:val="0"/>
            <w:noProof/>
            <w:kern w:val="2"/>
            <w:sz w:val="21"/>
          </w:rPr>
          <w:tab/>
        </w:r>
        <w:r w:rsidRPr="00D259CB">
          <w:rPr>
            <w:rStyle w:val="a5"/>
            <w:noProof/>
          </w:rPr>
          <w:t>In SL unicast, for DRX configuration of each direction where one UE as Tx-UE and the other UE as Rx-UE, when Tx-UE is in-coverage and in RRC_CONNECTED state, Tx-UE report the information received in signaling-1 (Rx-&gt;Tx) to the serving network, and obtain DRX configuration from dedicated RRC to generate signalling-2 (Tx-&gt;Rx), for both mode-1 and mode-2.</w:t>
        </w:r>
      </w:hyperlink>
    </w:p>
    <w:p w14:paraId="1769B122" w14:textId="612BD745" w:rsidR="003B3487" w:rsidRDefault="003B3487">
      <w:pPr>
        <w:pStyle w:val="TOC1"/>
        <w:rPr>
          <w:rFonts w:asciiTheme="minorHAnsi" w:eastAsiaTheme="minorEastAsia" w:hAnsiTheme="minorHAnsi" w:cstheme="minorBidi"/>
          <w:b w:val="0"/>
          <w:noProof/>
          <w:kern w:val="2"/>
          <w:sz w:val="21"/>
        </w:rPr>
      </w:pPr>
      <w:hyperlink w:anchor="_Toc79143114" w:history="1">
        <w:r w:rsidRPr="00D259CB">
          <w:rPr>
            <w:rStyle w:val="a5"/>
            <w:noProof/>
          </w:rPr>
          <w:t>Proposal 5</w:t>
        </w:r>
        <w:r>
          <w:rPr>
            <w:rFonts w:asciiTheme="minorHAnsi" w:eastAsiaTheme="minorEastAsia" w:hAnsiTheme="minorHAnsi" w:cstheme="minorBidi"/>
            <w:b w:val="0"/>
            <w:noProof/>
            <w:kern w:val="2"/>
            <w:sz w:val="21"/>
          </w:rPr>
          <w:tab/>
        </w:r>
        <w:r w:rsidRPr="00D259CB">
          <w:rPr>
            <w:rStyle w:val="a5"/>
            <w:noProof/>
          </w:rPr>
          <w:t>For SL unicast, for assistance information from Rx-UE to Tx-UE, it includes suggested SL-DRX configuration as baseline. FFS on the detailed DRX parameter to be included in the configuration.</w:t>
        </w:r>
      </w:hyperlink>
    </w:p>
    <w:p w14:paraId="4CBD269D" w14:textId="76D44A16" w:rsidR="003B3487" w:rsidRDefault="003B3487">
      <w:pPr>
        <w:pStyle w:val="TOC1"/>
        <w:rPr>
          <w:rFonts w:asciiTheme="minorHAnsi" w:eastAsiaTheme="minorEastAsia" w:hAnsiTheme="minorHAnsi" w:cstheme="minorBidi"/>
          <w:b w:val="0"/>
          <w:noProof/>
          <w:kern w:val="2"/>
          <w:sz w:val="21"/>
        </w:rPr>
      </w:pPr>
      <w:hyperlink w:anchor="_Toc79143115" w:history="1">
        <w:r w:rsidRPr="00D259CB">
          <w:rPr>
            <w:rStyle w:val="a5"/>
            <w:noProof/>
          </w:rPr>
          <w:t>Proposal 6</w:t>
        </w:r>
        <w:r>
          <w:rPr>
            <w:rFonts w:asciiTheme="minorHAnsi" w:eastAsiaTheme="minorEastAsia" w:hAnsiTheme="minorHAnsi" w:cstheme="minorBidi"/>
            <w:b w:val="0"/>
            <w:noProof/>
            <w:kern w:val="2"/>
            <w:sz w:val="21"/>
          </w:rPr>
          <w:tab/>
        </w:r>
        <w:r w:rsidRPr="00D259CB">
          <w:rPr>
            <w:rStyle w:val="a5"/>
            <w:noProof/>
          </w:rPr>
          <w:t>For SL unicast, long DRX cycle, on-duration timer length, DRX offset, inactivity timer and RTT/Re-transmission timer are all configured per-link-and-per-direction. RAN2 not pursue per-QoS SL-DRX configuration (long DRX cycle, on-duration timer length, DRX offset, inactivity timer and RTT/Re-transmission timer) for SL unicast.</w:t>
        </w:r>
      </w:hyperlink>
    </w:p>
    <w:p w14:paraId="0F7F36E5" w14:textId="1864483E" w:rsidR="003B3487" w:rsidRDefault="003B3487">
      <w:pPr>
        <w:pStyle w:val="TOC1"/>
        <w:rPr>
          <w:rFonts w:asciiTheme="minorHAnsi" w:eastAsiaTheme="minorEastAsia" w:hAnsiTheme="minorHAnsi" w:cstheme="minorBidi"/>
          <w:b w:val="0"/>
          <w:noProof/>
          <w:kern w:val="2"/>
          <w:sz w:val="21"/>
        </w:rPr>
      </w:pPr>
      <w:hyperlink w:anchor="_Toc79143116" w:history="1">
        <w:r w:rsidRPr="00D259CB">
          <w:rPr>
            <w:rStyle w:val="a5"/>
            <w:noProof/>
          </w:rPr>
          <w:t>Proposal 7</w:t>
        </w:r>
        <w:r>
          <w:rPr>
            <w:rFonts w:asciiTheme="minorHAnsi" w:eastAsiaTheme="minorEastAsia" w:hAnsiTheme="minorHAnsi" w:cstheme="minorBidi"/>
            <w:b w:val="0"/>
            <w:noProof/>
            <w:kern w:val="2"/>
            <w:sz w:val="21"/>
          </w:rPr>
          <w:tab/>
        </w:r>
        <w:r w:rsidRPr="00D259CB">
          <w:rPr>
            <w:rStyle w:val="a5"/>
            <w:noProof/>
          </w:rPr>
          <w:t>For SL groupcast and broadcast, offset is calculated from L2 destination address using defined formula.</w:t>
        </w:r>
      </w:hyperlink>
    </w:p>
    <w:p w14:paraId="1E69AB36" w14:textId="1E3AF8D2" w:rsidR="003B3487" w:rsidRDefault="003B3487">
      <w:pPr>
        <w:pStyle w:val="TOC1"/>
        <w:rPr>
          <w:rFonts w:asciiTheme="minorHAnsi" w:eastAsiaTheme="minorEastAsia" w:hAnsiTheme="minorHAnsi" w:cstheme="minorBidi"/>
          <w:b w:val="0"/>
          <w:noProof/>
          <w:kern w:val="2"/>
          <w:sz w:val="21"/>
        </w:rPr>
      </w:pPr>
      <w:hyperlink w:anchor="_Toc79143117" w:history="1">
        <w:r w:rsidRPr="00D259CB">
          <w:rPr>
            <w:rStyle w:val="a5"/>
            <w:noProof/>
          </w:rPr>
          <w:t>Proposal 8</w:t>
        </w:r>
        <w:r>
          <w:rPr>
            <w:rFonts w:asciiTheme="minorHAnsi" w:eastAsiaTheme="minorEastAsia" w:hAnsiTheme="minorHAnsi" w:cstheme="minorBidi"/>
            <w:b w:val="0"/>
            <w:noProof/>
            <w:kern w:val="2"/>
            <w:sz w:val="21"/>
          </w:rPr>
          <w:tab/>
        </w:r>
        <w:r w:rsidRPr="00D259CB">
          <w:rPr>
            <w:rStyle w:val="a5"/>
            <w:noProof/>
          </w:rPr>
          <w:t>Besides DRX cycle, for SL groupcast and broadcast, the length of on-duration timer length are configured per-PQI/QoS. For SL groupcast, the length of inactivity timer and RTT/Re-transmission timer are configured per-PQI/QoS.</w:t>
        </w:r>
      </w:hyperlink>
    </w:p>
    <w:p w14:paraId="56D9FD0C" w14:textId="57AE9458" w:rsidR="003B3487" w:rsidRDefault="003B3487">
      <w:pPr>
        <w:pStyle w:val="TOC1"/>
        <w:rPr>
          <w:rFonts w:asciiTheme="minorHAnsi" w:eastAsiaTheme="minorEastAsia" w:hAnsiTheme="minorHAnsi" w:cstheme="minorBidi"/>
          <w:b w:val="0"/>
          <w:noProof/>
          <w:kern w:val="2"/>
          <w:sz w:val="21"/>
        </w:rPr>
      </w:pPr>
      <w:hyperlink w:anchor="_Toc79143118" w:history="1">
        <w:r w:rsidRPr="00D259CB">
          <w:rPr>
            <w:rStyle w:val="a5"/>
            <w:noProof/>
          </w:rPr>
          <w:t>Proposal 9</w:t>
        </w:r>
        <w:r>
          <w:rPr>
            <w:rFonts w:asciiTheme="minorHAnsi" w:eastAsiaTheme="minorEastAsia" w:hAnsiTheme="minorHAnsi" w:cstheme="minorBidi"/>
            <w:b w:val="0"/>
            <w:noProof/>
            <w:kern w:val="2"/>
            <w:sz w:val="21"/>
          </w:rPr>
          <w:tab/>
        </w:r>
        <w:r w:rsidRPr="00D259CB">
          <w:rPr>
            <w:rStyle w:val="a5"/>
            <w:noProof/>
          </w:rPr>
          <w:t>For SL groupcast and broadcast, besides DRX setting(s) mapped to dedicated QoS(s), define a default DRX setting for the messages which cannot be mapped to dedicated QoS.</w:t>
        </w:r>
      </w:hyperlink>
    </w:p>
    <w:p w14:paraId="03CDABAD" w14:textId="7CB6FD0B" w:rsidR="003B3487" w:rsidRDefault="003B3487">
      <w:pPr>
        <w:pStyle w:val="TOC1"/>
        <w:rPr>
          <w:rFonts w:asciiTheme="minorHAnsi" w:eastAsiaTheme="minorEastAsia" w:hAnsiTheme="minorHAnsi" w:cstheme="minorBidi"/>
          <w:b w:val="0"/>
          <w:noProof/>
          <w:kern w:val="2"/>
          <w:sz w:val="21"/>
        </w:rPr>
      </w:pPr>
      <w:hyperlink w:anchor="_Toc79143119" w:history="1">
        <w:r w:rsidRPr="00D259CB">
          <w:rPr>
            <w:rStyle w:val="a5"/>
            <w:noProof/>
          </w:rPr>
          <w:t>Proposal 10</w:t>
        </w:r>
        <w:r>
          <w:rPr>
            <w:rFonts w:asciiTheme="minorHAnsi" w:eastAsiaTheme="minorEastAsia" w:hAnsiTheme="minorHAnsi" w:cstheme="minorBidi"/>
            <w:b w:val="0"/>
            <w:noProof/>
            <w:kern w:val="2"/>
            <w:sz w:val="21"/>
          </w:rPr>
          <w:tab/>
        </w:r>
        <w:r w:rsidRPr="00D259CB">
          <w:rPr>
            <w:rStyle w:val="a5"/>
            <w:noProof/>
          </w:rPr>
          <w:t>For SL groupcast and broadcast, if a specific L2 destination ID associates with multiple associated QoS, UE simply follows multiple DRX for the multiple associated QoS, i.e., do not pursue down-selection of a single DRX.</w:t>
        </w:r>
      </w:hyperlink>
    </w:p>
    <w:p w14:paraId="043FB80F" w14:textId="6230187A" w:rsidR="003B3487" w:rsidRDefault="003B3487">
      <w:pPr>
        <w:pStyle w:val="TOC1"/>
        <w:rPr>
          <w:rFonts w:asciiTheme="minorHAnsi" w:eastAsiaTheme="minorEastAsia" w:hAnsiTheme="minorHAnsi" w:cstheme="minorBidi"/>
          <w:b w:val="0"/>
          <w:noProof/>
          <w:kern w:val="2"/>
          <w:sz w:val="21"/>
        </w:rPr>
      </w:pPr>
      <w:hyperlink w:anchor="_Toc79143120" w:history="1">
        <w:r w:rsidRPr="00D259CB">
          <w:rPr>
            <w:rStyle w:val="a5"/>
            <w:noProof/>
            <w:lang w:val="x-none"/>
          </w:rPr>
          <w:t>Proposal 11</w:t>
        </w:r>
        <w:r>
          <w:rPr>
            <w:rFonts w:asciiTheme="minorHAnsi" w:eastAsiaTheme="minorEastAsia" w:hAnsiTheme="minorHAnsi" w:cstheme="minorBidi"/>
            <w:b w:val="0"/>
            <w:noProof/>
            <w:kern w:val="2"/>
            <w:sz w:val="21"/>
          </w:rPr>
          <w:tab/>
        </w:r>
        <w:r w:rsidRPr="00D259CB">
          <w:rPr>
            <w:rStyle w:val="a5"/>
            <w:noProof/>
            <w:lang w:val="x-none"/>
          </w:rPr>
          <w:t>For SL groupcast, upon transmission of new data, the UE restarts its inactivity timer for the L2 destination ID, to determine the allowable transmission and reception time.</w:t>
        </w:r>
      </w:hyperlink>
    </w:p>
    <w:p w14:paraId="1B84D15F" w14:textId="1B330BA8" w:rsidR="003B3487" w:rsidRDefault="003B3487">
      <w:pPr>
        <w:pStyle w:val="TOC1"/>
        <w:rPr>
          <w:rFonts w:asciiTheme="minorHAnsi" w:eastAsiaTheme="minorEastAsia" w:hAnsiTheme="minorHAnsi" w:cstheme="minorBidi"/>
          <w:b w:val="0"/>
          <w:noProof/>
          <w:kern w:val="2"/>
          <w:sz w:val="21"/>
        </w:rPr>
      </w:pPr>
      <w:hyperlink w:anchor="_Toc79143121" w:history="1">
        <w:r w:rsidRPr="00D259CB">
          <w:rPr>
            <w:rStyle w:val="a5"/>
            <w:noProof/>
          </w:rPr>
          <w:t>Proposal 12</w:t>
        </w:r>
        <w:r>
          <w:rPr>
            <w:rFonts w:asciiTheme="minorHAnsi" w:eastAsiaTheme="minorEastAsia" w:hAnsiTheme="minorHAnsi" w:cstheme="minorBidi"/>
            <w:b w:val="0"/>
            <w:noProof/>
            <w:kern w:val="2"/>
            <w:sz w:val="21"/>
          </w:rPr>
          <w:tab/>
        </w:r>
        <w:r w:rsidRPr="00D259CB">
          <w:rPr>
            <w:rStyle w:val="a5"/>
            <w:noProof/>
          </w:rPr>
          <w:t>For SL unicast and groupcast, HARQ retransmission timer is supported for both FB enabled / disabled cases, but with different timer lengths.</w:t>
        </w:r>
      </w:hyperlink>
    </w:p>
    <w:p w14:paraId="5160ECA6" w14:textId="589715E7" w:rsidR="003B3487" w:rsidRDefault="003B3487">
      <w:pPr>
        <w:pStyle w:val="TOC1"/>
        <w:rPr>
          <w:rFonts w:asciiTheme="minorHAnsi" w:eastAsiaTheme="minorEastAsia" w:hAnsiTheme="minorHAnsi" w:cstheme="minorBidi"/>
          <w:b w:val="0"/>
          <w:noProof/>
          <w:kern w:val="2"/>
          <w:sz w:val="21"/>
        </w:rPr>
      </w:pPr>
      <w:hyperlink w:anchor="_Toc79143122" w:history="1">
        <w:r w:rsidRPr="00D259CB">
          <w:rPr>
            <w:rStyle w:val="a5"/>
            <w:noProof/>
          </w:rPr>
          <w:t>Proposal 13</w:t>
        </w:r>
        <w:r>
          <w:rPr>
            <w:rFonts w:asciiTheme="minorHAnsi" w:eastAsiaTheme="minorEastAsia" w:hAnsiTheme="minorHAnsi" w:cstheme="minorBidi"/>
            <w:b w:val="0"/>
            <w:noProof/>
            <w:kern w:val="2"/>
            <w:sz w:val="21"/>
          </w:rPr>
          <w:tab/>
        </w:r>
        <w:r w:rsidRPr="00D259CB">
          <w:rPr>
            <w:rStyle w:val="a5"/>
            <w:noProof/>
          </w:rPr>
          <w:t>For SL unicast and groupcast, for FB disabled case, the RTT timer (if RTT timer is supported/configured) is started upon the first slot after PSSCH.</w:t>
        </w:r>
      </w:hyperlink>
    </w:p>
    <w:p w14:paraId="0E636C8E" w14:textId="4D7A21E5" w:rsidR="003B3487" w:rsidRDefault="003B3487">
      <w:pPr>
        <w:pStyle w:val="TOC1"/>
        <w:rPr>
          <w:rFonts w:asciiTheme="minorHAnsi" w:eastAsiaTheme="minorEastAsia" w:hAnsiTheme="minorHAnsi" w:cstheme="minorBidi"/>
          <w:b w:val="0"/>
          <w:noProof/>
          <w:kern w:val="2"/>
          <w:sz w:val="21"/>
        </w:rPr>
      </w:pPr>
      <w:hyperlink w:anchor="_Toc79143123" w:history="1">
        <w:r w:rsidRPr="00D259CB">
          <w:rPr>
            <w:rStyle w:val="a5"/>
            <w:noProof/>
          </w:rPr>
          <w:t>Proposal 14</w:t>
        </w:r>
        <w:r>
          <w:rPr>
            <w:rFonts w:asciiTheme="minorHAnsi" w:eastAsiaTheme="minorEastAsia" w:hAnsiTheme="minorHAnsi" w:cstheme="minorBidi"/>
            <w:b w:val="0"/>
            <w:noProof/>
            <w:kern w:val="2"/>
            <w:sz w:val="21"/>
          </w:rPr>
          <w:tab/>
        </w:r>
        <w:r w:rsidRPr="00D259CB">
          <w:rPr>
            <w:rStyle w:val="a5"/>
            <w:noProof/>
          </w:rPr>
          <w:t>For SL unicast and groupcast, for FB enabled case, the RTT timer is started upon the first slot after PSFCH.</w:t>
        </w:r>
      </w:hyperlink>
    </w:p>
    <w:p w14:paraId="17484BAB" w14:textId="1ADEE08E" w:rsidR="003B3487" w:rsidRDefault="003B3487">
      <w:pPr>
        <w:pStyle w:val="TOC1"/>
        <w:rPr>
          <w:rFonts w:asciiTheme="minorHAnsi" w:eastAsiaTheme="minorEastAsia" w:hAnsiTheme="minorHAnsi" w:cstheme="minorBidi"/>
          <w:b w:val="0"/>
          <w:noProof/>
          <w:kern w:val="2"/>
          <w:sz w:val="21"/>
        </w:rPr>
      </w:pPr>
      <w:hyperlink w:anchor="_Toc79143124" w:history="1">
        <w:r w:rsidRPr="00D259CB">
          <w:rPr>
            <w:rStyle w:val="a5"/>
            <w:noProof/>
          </w:rPr>
          <w:t>Proposal 15</w:t>
        </w:r>
        <w:r>
          <w:rPr>
            <w:rFonts w:asciiTheme="minorHAnsi" w:eastAsiaTheme="minorEastAsia" w:hAnsiTheme="minorHAnsi" w:cstheme="minorBidi"/>
            <w:b w:val="0"/>
            <w:noProof/>
            <w:kern w:val="2"/>
            <w:sz w:val="21"/>
          </w:rPr>
          <w:tab/>
        </w:r>
        <w:r w:rsidRPr="00D259CB">
          <w:rPr>
            <w:rStyle w:val="a5"/>
            <w:noProof/>
          </w:rPr>
          <w:t>For SL unicast, upon receiving SL DRX command MAC CE, UE stop on-duration timer and inactivity timer.</w:t>
        </w:r>
      </w:hyperlink>
    </w:p>
    <w:p w14:paraId="4B8BAEEB" w14:textId="4604669D" w:rsidR="003B3487" w:rsidRDefault="003B3487">
      <w:pPr>
        <w:pStyle w:val="TOC1"/>
        <w:rPr>
          <w:rFonts w:asciiTheme="minorHAnsi" w:eastAsiaTheme="minorEastAsia" w:hAnsiTheme="minorHAnsi" w:cstheme="minorBidi"/>
          <w:b w:val="0"/>
          <w:noProof/>
          <w:kern w:val="2"/>
          <w:sz w:val="21"/>
        </w:rPr>
      </w:pPr>
      <w:hyperlink w:anchor="_Toc79143125" w:history="1">
        <w:r w:rsidRPr="00D259CB">
          <w:rPr>
            <w:rStyle w:val="a5"/>
            <w:noProof/>
          </w:rPr>
          <w:t>Proposal 16</w:t>
        </w:r>
        <w:r>
          <w:rPr>
            <w:rFonts w:asciiTheme="minorHAnsi" w:eastAsiaTheme="minorEastAsia" w:hAnsiTheme="minorHAnsi" w:cstheme="minorBidi"/>
            <w:b w:val="0"/>
            <w:noProof/>
            <w:kern w:val="2"/>
            <w:sz w:val="21"/>
          </w:rPr>
          <w:tab/>
        </w:r>
        <w:r w:rsidRPr="00D259CB">
          <w:rPr>
            <w:rStyle w:val="a5"/>
            <w:noProof/>
          </w:rPr>
          <w:t>For SL groupcast and broadcast, do not support DRX command MAC CE.</w:t>
        </w:r>
      </w:hyperlink>
    </w:p>
    <w:p w14:paraId="48C2585E" w14:textId="30F71295" w:rsidR="003B3487" w:rsidRDefault="003B3487">
      <w:pPr>
        <w:pStyle w:val="TOC1"/>
        <w:rPr>
          <w:rFonts w:asciiTheme="minorHAnsi" w:eastAsiaTheme="minorEastAsia" w:hAnsiTheme="minorHAnsi" w:cstheme="minorBidi"/>
          <w:b w:val="0"/>
          <w:noProof/>
          <w:kern w:val="2"/>
          <w:sz w:val="21"/>
        </w:rPr>
      </w:pPr>
      <w:hyperlink w:anchor="_Toc79143126" w:history="1">
        <w:r w:rsidRPr="00D259CB">
          <w:rPr>
            <w:rStyle w:val="a5"/>
            <w:noProof/>
          </w:rPr>
          <w:t>Proposal 17</w:t>
        </w:r>
        <w:r>
          <w:rPr>
            <w:rFonts w:asciiTheme="minorHAnsi" w:eastAsiaTheme="minorEastAsia" w:hAnsiTheme="minorHAnsi" w:cstheme="minorBidi"/>
            <w:b w:val="0"/>
            <w:noProof/>
            <w:kern w:val="2"/>
            <w:sz w:val="21"/>
          </w:rPr>
          <w:tab/>
        </w:r>
        <w:r w:rsidRPr="00D259CB">
          <w:rPr>
            <w:rStyle w:val="a5"/>
            <w:noProof/>
          </w:rPr>
          <w:t>No new mechanism is needed for achieving the alignment of Uu DRX and SL DRX for groupcast and broadcast for Rx UE.</w:t>
        </w:r>
      </w:hyperlink>
    </w:p>
    <w:p w14:paraId="62C4F6AC" w14:textId="75BB101C" w:rsidR="003B3487" w:rsidRDefault="003B3487">
      <w:pPr>
        <w:pStyle w:val="TOC1"/>
        <w:rPr>
          <w:rFonts w:asciiTheme="minorHAnsi" w:eastAsiaTheme="minorEastAsia" w:hAnsiTheme="minorHAnsi" w:cstheme="minorBidi"/>
          <w:b w:val="0"/>
          <w:noProof/>
          <w:kern w:val="2"/>
          <w:sz w:val="21"/>
        </w:rPr>
      </w:pPr>
      <w:hyperlink w:anchor="_Toc79143127" w:history="1">
        <w:r w:rsidRPr="00D259CB">
          <w:rPr>
            <w:rStyle w:val="a5"/>
            <w:noProof/>
          </w:rPr>
          <w:t>Proposal 18</w:t>
        </w:r>
        <w:r>
          <w:rPr>
            <w:rFonts w:asciiTheme="minorHAnsi" w:eastAsiaTheme="minorEastAsia" w:hAnsiTheme="minorHAnsi" w:cstheme="minorBidi"/>
            <w:b w:val="0"/>
            <w:noProof/>
            <w:kern w:val="2"/>
            <w:sz w:val="21"/>
          </w:rPr>
          <w:tab/>
        </w:r>
        <w:r w:rsidRPr="00D259CB">
          <w:rPr>
            <w:rStyle w:val="a5"/>
            <w:noProof/>
          </w:rPr>
          <w:t>For SL unicast, for assistance information from Rx-UE to Tx-UE, it doesn’t include Uu DRX of the Rx UE.</w:t>
        </w:r>
      </w:hyperlink>
    </w:p>
    <w:p w14:paraId="39380D3C" w14:textId="78B52BC6" w:rsidR="003B3487" w:rsidRDefault="003B3487">
      <w:pPr>
        <w:pStyle w:val="TOC1"/>
        <w:rPr>
          <w:rFonts w:asciiTheme="minorHAnsi" w:eastAsiaTheme="minorEastAsia" w:hAnsiTheme="minorHAnsi" w:cstheme="minorBidi"/>
          <w:b w:val="0"/>
          <w:noProof/>
          <w:kern w:val="2"/>
          <w:sz w:val="21"/>
        </w:rPr>
      </w:pPr>
      <w:hyperlink w:anchor="_Toc79143128" w:history="1">
        <w:r w:rsidRPr="00D259CB">
          <w:rPr>
            <w:rStyle w:val="a5"/>
            <w:noProof/>
          </w:rPr>
          <w:t>Proposal 19</w:t>
        </w:r>
        <w:r>
          <w:rPr>
            <w:rFonts w:asciiTheme="minorHAnsi" w:eastAsiaTheme="minorEastAsia" w:hAnsiTheme="minorHAnsi" w:cstheme="minorBidi"/>
            <w:b w:val="0"/>
            <w:noProof/>
            <w:kern w:val="2"/>
            <w:sz w:val="21"/>
          </w:rPr>
          <w:tab/>
        </w:r>
        <w:r w:rsidRPr="00D259CB">
          <w:rPr>
            <w:rStyle w:val="a5"/>
            <w:noProof/>
          </w:rPr>
          <w:t>When sl-PUCCH-Config is configured, and SL HARQ feedback is transmitted via PUSCH, the UE should start the SL-specific drx-HARQ-RTT-Timer in Uu for the corresponding SL HARQ process in the first slot after the end of the corresponding transmission carrying the SL HARQ feedback via the PUSCH.</w:t>
        </w:r>
      </w:hyperlink>
    </w:p>
    <w:p w14:paraId="36608E17" w14:textId="69FB95D3" w:rsidR="003B3487" w:rsidRDefault="003B3487">
      <w:pPr>
        <w:pStyle w:val="TOC1"/>
        <w:rPr>
          <w:rFonts w:asciiTheme="minorHAnsi" w:eastAsiaTheme="minorEastAsia" w:hAnsiTheme="minorHAnsi" w:cstheme="minorBidi"/>
          <w:b w:val="0"/>
          <w:noProof/>
          <w:kern w:val="2"/>
          <w:sz w:val="21"/>
        </w:rPr>
      </w:pPr>
      <w:hyperlink w:anchor="_Toc79143129" w:history="1">
        <w:r w:rsidRPr="00D259CB">
          <w:rPr>
            <w:rStyle w:val="a5"/>
            <w:noProof/>
          </w:rPr>
          <w:t>Proposal 20</w:t>
        </w:r>
        <w:r>
          <w:rPr>
            <w:rFonts w:asciiTheme="minorHAnsi" w:eastAsiaTheme="minorEastAsia" w:hAnsiTheme="minorHAnsi" w:cstheme="minorBidi"/>
            <w:b w:val="0"/>
            <w:noProof/>
            <w:kern w:val="2"/>
            <w:sz w:val="21"/>
          </w:rPr>
          <w:tab/>
        </w:r>
        <w:r w:rsidRPr="00D259CB">
          <w:rPr>
            <w:rStyle w:val="a5"/>
            <w:noProof/>
          </w:rPr>
          <w:t>For SL DRX, UE bases on all time resources to calculate the length of DRX cycle, offset and timers.</w:t>
        </w:r>
      </w:hyperlink>
    </w:p>
    <w:p w14:paraId="3137D349" w14:textId="36353F31" w:rsidR="003B3487" w:rsidRDefault="003B3487">
      <w:pPr>
        <w:pStyle w:val="TOC1"/>
        <w:rPr>
          <w:rFonts w:asciiTheme="minorHAnsi" w:eastAsiaTheme="minorEastAsia" w:hAnsiTheme="minorHAnsi" w:cstheme="minorBidi"/>
          <w:b w:val="0"/>
          <w:noProof/>
          <w:kern w:val="2"/>
          <w:sz w:val="21"/>
        </w:rPr>
      </w:pPr>
      <w:hyperlink w:anchor="_Toc79143130" w:history="1">
        <w:r w:rsidRPr="00D259CB">
          <w:rPr>
            <w:rStyle w:val="a5"/>
            <w:noProof/>
          </w:rPr>
          <w:t>Proposal 21</w:t>
        </w:r>
        <w:r>
          <w:rPr>
            <w:rFonts w:asciiTheme="minorHAnsi" w:eastAsiaTheme="minorEastAsia" w:hAnsiTheme="minorHAnsi" w:cstheme="minorBidi"/>
            <w:b w:val="0"/>
            <w:noProof/>
            <w:kern w:val="2"/>
            <w:sz w:val="21"/>
          </w:rPr>
          <w:tab/>
        </w:r>
        <w:r w:rsidRPr="00D259CB">
          <w:rPr>
            <w:rStyle w:val="a5"/>
            <w:noProof/>
          </w:rPr>
          <w:t>The start of the SL-DRX cycle/timers on PC5 interface is determined in the granularity of slots.</w:t>
        </w:r>
      </w:hyperlink>
    </w:p>
    <w:p w14:paraId="45B16392" w14:textId="4F7A7B9D" w:rsidR="003B3487" w:rsidRDefault="003B3487">
      <w:pPr>
        <w:pStyle w:val="TOC1"/>
        <w:rPr>
          <w:rFonts w:asciiTheme="minorHAnsi" w:eastAsiaTheme="minorEastAsia" w:hAnsiTheme="minorHAnsi" w:cstheme="minorBidi"/>
          <w:b w:val="0"/>
          <w:noProof/>
          <w:kern w:val="2"/>
          <w:sz w:val="21"/>
        </w:rPr>
      </w:pPr>
      <w:hyperlink w:anchor="_Toc79143131" w:history="1">
        <w:r w:rsidRPr="00D259CB">
          <w:rPr>
            <w:rStyle w:val="a5"/>
            <w:noProof/>
          </w:rPr>
          <w:t>Proposal 22</w:t>
        </w:r>
        <w:r>
          <w:rPr>
            <w:rFonts w:asciiTheme="minorHAnsi" w:eastAsiaTheme="minorEastAsia" w:hAnsiTheme="minorHAnsi" w:cstheme="minorBidi"/>
            <w:b w:val="0"/>
            <w:noProof/>
            <w:kern w:val="2"/>
            <w:sz w:val="21"/>
          </w:rPr>
          <w:tab/>
        </w:r>
        <w:r w:rsidRPr="00D259CB">
          <w:rPr>
            <w:rStyle w:val="a5"/>
            <w:noProof/>
          </w:rPr>
          <w:t>RAN2 not pursue normative text for TX side behaviour in order to handle Tx/Rx DRX mismatch issue.</w:t>
        </w:r>
      </w:hyperlink>
    </w:p>
    <w:p w14:paraId="2F566ED3" w14:textId="41A620B1" w:rsidR="00D0573B" w:rsidRPr="00CF428F" w:rsidRDefault="00D0573B">
      <w:r>
        <w:fldChar w:fldCharType="end"/>
      </w:r>
    </w:p>
    <w:p w14:paraId="21E65997" w14:textId="77777777" w:rsidR="00D0573B" w:rsidRDefault="00D0573B">
      <w:pPr>
        <w:pStyle w:val="1"/>
      </w:pPr>
      <w:bookmarkStart w:id="71" w:name="_In-sequence_SDU_delivery"/>
      <w:bookmarkStart w:id="72" w:name="_Ref189809556"/>
      <w:bookmarkStart w:id="73" w:name="_Ref174151459"/>
      <w:bookmarkStart w:id="74" w:name="_Ref450865335"/>
      <w:bookmarkEnd w:id="71"/>
      <w:r>
        <w:rPr>
          <w:rFonts w:hint="eastAsia"/>
        </w:rPr>
        <w:t>Reference</w:t>
      </w:r>
      <w:bookmarkEnd w:id="72"/>
      <w:bookmarkEnd w:id="73"/>
      <w:bookmarkEnd w:id="74"/>
    </w:p>
    <w:p w14:paraId="1D07AD88" w14:textId="04145A8C" w:rsidR="00D0573B" w:rsidRPr="00D97C18" w:rsidRDefault="003B1D26" w:rsidP="00D97C18">
      <w:pPr>
        <w:numPr>
          <w:ilvl w:val="0"/>
          <w:numId w:val="12"/>
        </w:numPr>
        <w:rPr>
          <w:lang w:val="en-US"/>
        </w:rPr>
      </w:pPr>
      <w:r w:rsidRPr="003B1D26">
        <w:rPr>
          <w:lang w:val="en-US"/>
        </w:rPr>
        <w:t>R2-2106478</w:t>
      </w:r>
      <w:r w:rsidRPr="003B1D26">
        <w:rPr>
          <w:lang w:val="en-US"/>
        </w:rPr>
        <w:tab/>
        <w:t>Report from session on LTE V2X and NR SL</w:t>
      </w:r>
      <w:r w:rsidRPr="003B1D26">
        <w:rPr>
          <w:lang w:val="en-US"/>
        </w:rPr>
        <w:tab/>
        <w:t>Report</w:t>
      </w:r>
      <w:r w:rsidRPr="003B1D26">
        <w:rPr>
          <w:lang w:val="en-US"/>
        </w:rPr>
        <w:tab/>
        <w:t>Session chair (Samsung)</w:t>
      </w:r>
    </w:p>
    <w:sectPr w:rsidR="00D0573B" w:rsidRPr="00D97C18">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3765" w14:textId="77777777" w:rsidR="00A31B22" w:rsidRDefault="00A31B22">
      <w:pPr>
        <w:spacing w:after="0"/>
      </w:pPr>
      <w:r>
        <w:separator/>
      </w:r>
    </w:p>
  </w:endnote>
  <w:endnote w:type="continuationSeparator" w:id="0">
    <w:p w14:paraId="0E8151A1" w14:textId="77777777" w:rsidR="00A31B22" w:rsidRDefault="00A31B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6A7FA6" w:rsidRDefault="006A7FA6">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0F87A" w14:textId="77777777" w:rsidR="00A31B22" w:rsidRDefault="00A31B22">
      <w:pPr>
        <w:spacing w:after="0"/>
      </w:pPr>
      <w:r>
        <w:separator/>
      </w:r>
    </w:p>
  </w:footnote>
  <w:footnote w:type="continuationSeparator" w:id="0">
    <w:p w14:paraId="25C45223" w14:textId="77777777" w:rsidR="00A31B22" w:rsidRDefault="00A31B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2B94"/>
    <w:multiLevelType w:val="hybridMultilevel"/>
    <w:tmpl w:val="CA00F09E"/>
    <w:lvl w:ilvl="0" w:tplc="87B0D3C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38E887B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0" w:firstLine="0"/>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F2E1CE4"/>
    <w:multiLevelType w:val="hybridMultilevel"/>
    <w:tmpl w:val="407AE8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657BCC"/>
    <w:multiLevelType w:val="hybridMultilevel"/>
    <w:tmpl w:val="2166B096"/>
    <w:lvl w:ilvl="0" w:tplc="985A2FE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484AB7"/>
    <w:multiLevelType w:val="hybridMultilevel"/>
    <w:tmpl w:val="7F30B10C"/>
    <w:lvl w:ilvl="0" w:tplc="DB9202C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8A22DE"/>
    <w:multiLevelType w:val="hybridMultilevel"/>
    <w:tmpl w:val="8DDE0C10"/>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4F2AEB"/>
    <w:multiLevelType w:val="hybridMultilevel"/>
    <w:tmpl w:val="817848A2"/>
    <w:lvl w:ilvl="0" w:tplc="FE4C511A">
      <w:start w:val="1"/>
      <w:numFmt w:val="decimal"/>
      <w:lvlText w:val="Proposal %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3"/>
  </w:num>
  <w:num w:numId="3">
    <w:abstractNumId w:val="5"/>
  </w:num>
  <w:num w:numId="4">
    <w:abstractNumId w:val="9"/>
  </w:num>
  <w:num w:numId="5">
    <w:abstractNumId w:val="4"/>
  </w:num>
  <w:num w:numId="6">
    <w:abstractNumId w:val="8"/>
  </w:num>
  <w:num w:numId="7">
    <w:abstractNumId w:val="7"/>
  </w:num>
  <w:num w:numId="8">
    <w:abstractNumId w:val="11"/>
  </w:num>
  <w:num w:numId="9">
    <w:abstractNumId w:val="20"/>
  </w:num>
  <w:num w:numId="10">
    <w:abstractNumId w:val="12"/>
  </w:num>
  <w:num w:numId="11">
    <w:abstractNumId w:val="19"/>
  </w:num>
  <w:num w:numId="12">
    <w:abstractNumId w:val="10"/>
  </w:num>
  <w:num w:numId="13">
    <w:abstractNumId w:val="14"/>
  </w:num>
  <w:num w:numId="14">
    <w:abstractNumId w:val="18"/>
  </w:num>
  <w:num w:numId="15">
    <w:abstractNumId w:val="16"/>
  </w:num>
  <w:num w:numId="16">
    <w:abstractNumId w:val="15"/>
  </w:num>
  <w:num w:numId="17">
    <w:abstractNumId w:val="6"/>
  </w:num>
  <w:num w:numId="18">
    <w:abstractNumId w:val="2"/>
  </w:num>
  <w:num w:numId="19">
    <w:abstractNumId w:val="0"/>
  </w:num>
  <w:num w:numId="20">
    <w:abstractNumId w:val="3"/>
  </w:num>
  <w:num w:numId="2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akFABltJUk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6E68"/>
    <w:rsid w:val="00007098"/>
    <w:rsid w:val="000070C5"/>
    <w:rsid w:val="0000774E"/>
    <w:rsid w:val="00007780"/>
    <w:rsid w:val="000078C0"/>
    <w:rsid w:val="00007AFA"/>
    <w:rsid w:val="00007C6C"/>
    <w:rsid w:val="00007CDC"/>
    <w:rsid w:val="000109FA"/>
    <w:rsid w:val="00011B28"/>
    <w:rsid w:val="00012CD6"/>
    <w:rsid w:val="000149CA"/>
    <w:rsid w:val="00014D3C"/>
    <w:rsid w:val="0001576E"/>
    <w:rsid w:val="00015D15"/>
    <w:rsid w:val="00015E77"/>
    <w:rsid w:val="000203DC"/>
    <w:rsid w:val="0002068F"/>
    <w:rsid w:val="00020D10"/>
    <w:rsid w:val="00021D50"/>
    <w:rsid w:val="000223D9"/>
    <w:rsid w:val="00023231"/>
    <w:rsid w:val="00024B4B"/>
    <w:rsid w:val="0002564D"/>
    <w:rsid w:val="00025BEC"/>
    <w:rsid w:val="00025ECA"/>
    <w:rsid w:val="00027020"/>
    <w:rsid w:val="00027148"/>
    <w:rsid w:val="00027590"/>
    <w:rsid w:val="000325B8"/>
    <w:rsid w:val="00032EFB"/>
    <w:rsid w:val="000330CF"/>
    <w:rsid w:val="000344AF"/>
    <w:rsid w:val="00034C15"/>
    <w:rsid w:val="00036647"/>
    <w:rsid w:val="0003688D"/>
    <w:rsid w:val="00036BA1"/>
    <w:rsid w:val="00036C5A"/>
    <w:rsid w:val="00037349"/>
    <w:rsid w:val="000400F8"/>
    <w:rsid w:val="000402F5"/>
    <w:rsid w:val="000407E2"/>
    <w:rsid w:val="00040963"/>
    <w:rsid w:val="0004119E"/>
    <w:rsid w:val="00041913"/>
    <w:rsid w:val="000422E2"/>
    <w:rsid w:val="00042F22"/>
    <w:rsid w:val="00043A3D"/>
    <w:rsid w:val="0004413E"/>
    <w:rsid w:val="000444EF"/>
    <w:rsid w:val="00045A25"/>
    <w:rsid w:val="000460BB"/>
    <w:rsid w:val="00046743"/>
    <w:rsid w:val="00050F9B"/>
    <w:rsid w:val="0005140D"/>
    <w:rsid w:val="00051D44"/>
    <w:rsid w:val="00052A07"/>
    <w:rsid w:val="000534E3"/>
    <w:rsid w:val="00054D4A"/>
    <w:rsid w:val="000559BF"/>
    <w:rsid w:val="00055F19"/>
    <w:rsid w:val="0005606A"/>
    <w:rsid w:val="00056185"/>
    <w:rsid w:val="00056748"/>
    <w:rsid w:val="00057117"/>
    <w:rsid w:val="000571DA"/>
    <w:rsid w:val="000575E5"/>
    <w:rsid w:val="000577B9"/>
    <w:rsid w:val="00060BFE"/>
    <w:rsid w:val="00060EC2"/>
    <w:rsid w:val="000616E7"/>
    <w:rsid w:val="000627FF"/>
    <w:rsid w:val="00062B6B"/>
    <w:rsid w:val="00062FFB"/>
    <w:rsid w:val="000632A0"/>
    <w:rsid w:val="00063B59"/>
    <w:rsid w:val="0006402A"/>
    <w:rsid w:val="0006487E"/>
    <w:rsid w:val="00065E1A"/>
    <w:rsid w:val="0006667B"/>
    <w:rsid w:val="000713F8"/>
    <w:rsid w:val="00071811"/>
    <w:rsid w:val="00072DF8"/>
    <w:rsid w:val="000738F4"/>
    <w:rsid w:val="00073DFC"/>
    <w:rsid w:val="0007444F"/>
    <w:rsid w:val="00074B6A"/>
    <w:rsid w:val="0007620B"/>
    <w:rsid w:val="00077E5F"/>
    <w:rsid w:val="0008036A"/>
    <w:rsid w:val="00080640"/>
    <w:rsid w:val="00080B1B"/>
    <w:rsid w:val="000811FB"/>
    <w:rsid w:val="00081AE6"/>
    <w:rsid w:val="000839F7"/>
    <w:rsid w:val="00084C63"/>
    <w:rsid w:val="00084E64"/>
    <w:rsid w:val="000855EB"/>
    <w:rsid w:val="00085B52"/>
    <w:rsid w:val="000866F2"/>
    <w:rsid w:val="0008698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B7CEF"/>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359"/>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14F3"/>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6774"/>
    <w:rsid w:val="00146865"/>
    <w:rsid w:val="00146960"/>
    <w:rsid w:val="001469D0"/>
    <w:rsid w:val="001475B7"/>
    <w:rsid w:val="00147C23"/>
    <w:rsid w:val="00147F0C"/>
    <w:rsid w:val="00150427"/>
    <w:rsid w:val="00150AB2"/>
    <w:rsid w:val="001513D3"/>
    <w:rsid w:val="00151E23"/>
    <w:rsid w:val="0015219A"/>
    <w:rsid w:val="001526E0"/>
    <w:rsid w:val="001542F7"/>
    <w:rsid w:val="001550F8"/>
    <w:rsid w:val="0015514C"/>
    <w:rsid w:val="001551B5"/>
    <w:rsid w:val="00155C52"/>
    <w:rsid w:val="00155D49"/>
    <w:rsid w:val="00156930"/>
    <w:rsid w:val="001605D8"/>
    <w:rsid w:val="00160BF5"/>
    <w:rsid w:val="00163066"/>
    <w:rsid w:val="0016457A"/>
    <w:rsid w:val="00164B62"/>
    <w:rsid w:val="00165545"/>
    <w:rsid w:val="001659C1"/>
    <w:rsid w:val="00166588"/>
    <w:rsid w:val="00166BB5"/>
    <w:rsid w:val="0016782D"/>
    <w:rsid w:val="00170041"/>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7A2"/>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D62"/>
    <w:rsid w:val="001B7284"/>
    <w:rsid w:val="001C0E23"/>
    <w:rsid w:val="001C129A"/>
    <w:rsid w:val="001C1CE5"/>
    <w:rsid w:val="001C2DC5"/>
    <w:rsid w:val="001C3090"/>
    <w:rsid w:val="001C3832"/>
    <w:rsid w:val="001C3868"/>
    <w:rsid w:val="001C3D2A"/>
    <w:rsid w:val="001C3F1A"/>
    <w:rsid w:val="001C7541"/>
    <w:rsid w:val="001C77B8"/>
    <w:rsid w:val="001D12FD"/>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5FD3"/>
    <w:rsid w:val="001E7AED"/>
    <w:rsid w:val="001F0CCF"/>
    <w:rsid w:val="001F3916"/>
    <w:rsid w:val="001F3DC2"/>
    <w:rsid w:val="001F54C5"/>
    <w:rsid w:val="001F5700"/>
    <w:rsid w:val="001F6031"/>
    <w:rsid w:val="001F6452"/>
    <w:rsid w:val="001F662C"/>
    <w:rsid w:val="001F7074"/>
    <w:rsid w:val="001F780C"/>
    <w:rsid w:val="001F7A7C"/>
    <w:rsid w:val="00200490"/>
    <w:rsid w:val="00200F95"/>
    <w:rsid w:val="00201F3A"/>
    <w:rsid w:val="00201F5E"/>
    <w:rsid w:val="002022B7"/>
    <w:rsid w:val="00202E05"/>
    <w:rsid w:val="00203F96"/>
    <w:rsid w:val="00204165"/>
    <w:rsid w:val="00205303"/>
    <w:rsid w:val="00205D63"/>
    <w:rsid w:val="002064C0"/>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08E"/>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D85"/>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AA9"/>
    <w:rsid w:val="00262C31"/>
    <w:rsid w:val="0026341F"/>
    <w:rsid w:val="00263ED8"/>
    <w:rsid w:val="00264228"/>
    <w:rsid w:val="0026426F"/>
    <w:rsid w:val="00264334"/>
    <w:rsid w:val="0026473E"/>
    <w:rsid w:val="0026486C"/>
    <w:rsid w:val="00264CB6"/>
    <w:rsid w:val="00264F75"/>
    <w:rsid w:val="002651AD"/>
    <w:rsid w:val="00265DB3"/>
    <w:rsid w:val="00266214"/>
    <w:rsid w:val="002669AD"/>
    <w:rsid w:val="00266EFA"/>
    <w:rsid w:val="00267A95"/>
    <w:rsid w:val="00267B13"/>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475"/>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CF5"/>
    <w:rsid w:val="002A4D24"/>
    <w:rsid w:val="002A517B"/>
    <w:rsid w:val="002A630C"/>
    <w:rsid w:val="002A7399"/>
    <w:rsid w:val="002A7EAC"/>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2C8A"/>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5FBF"/>
    <w:rsid w:val="002E7C4D"/>
    <w:rsid w:val="002E7CAE"/>
    <w:rsid w:val="002F120E"/>
    <w:rsid w:val="002F1BE3"/>
    <w:rsid w:val="002F1CD6"/>
    <w:rsid w:val="002F2371"/>
    <w:rsid w:val="002F2406"/>
    <w:rsid w:val="002F2771"/>
    <w:rsid w:val="002F37A9"/>
    <w:rsid w:val="002F382A"/>
    <w:rsid w:val="002F3AB4"/>
    <w:rsid w:val="002F3BAD"/>
    <w:rsid w:val="002F53AC"/>
    <w:rsid w:val="002F62C4"/>
    <w:rsid w:val="002F6353"/>
    <w:rsid w:val="002F671E"/>
    <w:rsid w:val="002F72C1"/>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6D9"/>
    <w:rsid w:val="00315AAF"/>
    <w:rsid w:val="00315C3D"/>
    <w:rsid w:val="003169FE"/>
    <w:rsid w:val="003203ED"/>
    <w:rsid w:val="00320683"/>
    <w:rsid w:val="00320D8F"/>
    <w:rsid w:val="0032172B"/>
    <w:rsid w:val="00321B01"/>
    <w:rsid w:val="00321BF4"/>
    <w:rsid w:val="00321CCD"/>
    <w:rsid w:val="00322C9F"/>
    <w:rsid w:val="00323B1C"/>
    <w:rsid w:val="00323B63"/>
    <w:rsid w:val="00324D23"/>
    <w:rsid w:val="00325289"/>
    <w:rsid w:val="003252B2"/>
    <w:rsid w:val="00326BBC"/>
    <w:rsid w:val="00327580"/>
    <w:rsid w:val="00327B06"/>
    <w:rsid w:val="00327E5E"/>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3B22"/>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3D9D"/>
    <w:rsid w:val="00354C9A"/>
    <w:rsid w:val="00354EB9"/>
    <w:rsid w:val="00355B45"/>
    <w:rsid w:val="00357380"/>
    <w:rsid w:val="003602D9"/>
    <w:rsid w:val="0036035E"/>
    <w:rsid w:val="003604CE"/>
    <w:rsid w:val="003608CC"/>
    <w:rsid w:val="00360B2D"/>
    <w:rsid w:val="00361A61"/>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1D26"/>
    <w:rsid w:val="003B22BA"/>
    <w:rsid w:val="003B2790"/>
    <w:rsid w:val="003B3135"/>
    <w:rsid w:val="003B3487"/>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E05"/>
    <w:rsid w:val="003C439E"/>
    <w:rsid w:val="003C50C7"/>
    <w:rsid w:val="003C68C4"/>
    <w:rsid w:val="003C7806"/>
    <w:rsid w:val="003D0A19"/>
    <w:rsid w:val="003D0E82"/>
    <w:rsid w:val="003D109F"/>
    <w:rsid w:val="003D1595"/>
    <w:rsid w:val="003D2478"/>
    <w:rsid w:val="003D3C45"/>
    <w:rsid w:val="003D42C3"/>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4BF3"/>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731"/>
    <w:rsid w:val="00405CA5"/>
    <w:rsid w:val="00405E14"/>
    <w:rsid w:val="00407CD3"/>
    <w:rsid w:val="00410134"/>
    <w:rsid w:val="00410827"/>
    <w:rsid w:val="00410B72"/>
    <w:rsid w:val="00410D6A"/>
    <w:rsid w:val="00410E28"/>
    <w:rsid w:val="00410F18"/>
    <w:rsid w:val="00411261"/>
    <w:rsid w:val="004117F1"/>
    <w:rsid w:val="0041263E"/>
    <w:rsid w:val="00412799"/>
    <w:rsid w:val="00413AAC"/>
    <w:rsid w:val="00413E92"/>
    <w:rsid w:val="004151C7"/>
    <w:rsid w:val="00417191"/>
    <w:rsid w:val="00420059"/>
    <w:rsid w:val="00420936"/>
    <w:rsid w:val="00421105"/>
    <w:rsid w:val="00421CBB"/>
    <w:rsid w:val="00422B15"/>
    <w:rsid w:val="00422D45"/>
    <w:rsid w:val="004242F4"/>
    <w:rsid w:val="004246A1"/>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1E4E"/>
    <w:rsid w:val="004827BE"/>
    <w:rsid w:val="00482CDF"/>
    <w:rsid w:val="00483258"/>
    <w:rsid w:val="004836DB"/>
    <w:rsid w:val="00483B32"/>
    <w:rsid w:val="00483F9B"/>
    <w:rsid w:val="00484696"/>
    <w:rsid w:val="0048483E"/>
    <w:rsid w:val="0048507A"/>
    <w:rsid w:val="004874D0"/>
    <w:rsid w:val="00487DBF"/>
    <w:rsid w:val="00490DE1"/>
    <w:rsid w:val="00490FB0"/>
    <w:rsid w:val="004914F8"/>
    <w:rsid w:val="00492BC5"/>
    <w:rsid w:val="00494CB0"/>
    <w:rsid w:val="004964F1"/>
    <w:rsid w:val="0049698D"/>
    <w:rsid w:val="00496ABA"/>
    <w:rsid w:val="004A0FE2"/>
    <w:rsid w:val="004A11D7"/>
    <w:rsid w:val="004A16BC"/>
    <w:rsid w:val="004A1BB2"/>
    <w:rsid w:val="004A2B94"/>
    <w:rsid w:val="004A32BD"/>
    <w:rsid w:val="004A3D72"/>
    <w:rsid w:val="004A62D6"/>
    <w:rsid w:val="004A64FA"/>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1B24"/>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0D01"/>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3600"/>
    <w:rsid w:val="005449F6"/>
    <w:rsid w:val="00546970"/>
    <w:rsid w:val="00546F49"/>
    <w:rsid w:val="0054764A"/>
    <w:rsid w:val="00552585"/>
    <w:rsid w:val="0055316E"/>
    <w:rsid w:val="00554E19"/>
    <w:rsid w:val="0055680F"/>
    <w:rsid w:val="005574E6"/>
    <w:rsid w:val="00560F4B"/>
    <w:rsid w:val="0056121F"/>
    <w:rsid w:val="0056176B"/>
    <w:rsid w:val="005652B0"/>
    <w:rsid w:val="00565CF0"/>
    <w:rsid w:val="00565D9B"/>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C18"/>
    <w:rsid w:val="00590FC0"/>
    <w:rsid w:val="00591036"/>
    <w:rsid w:val="0059144C"/>
    <w:rsid w:val="005935A4"/>
    <w:rsid w:val="005936B4"/>
    <w:rsid w:val="005938FF"/>
    <w:rsid w:val="0059432C"/>
    <w:rsid w:val="005946C9"/>
    <w:rsid w:val="005948C2"/>
    <w:rsid w:val="00594977"/>
    <w:rsid w:val="00595036"/>
    <w:rsid w:val="00595DCA"/>
    <w:rsid w:val="00596174"/>
    <w:rsid w:val="005975B0"/>
    <w:rsid w:val="0059779B"/>
    <w:rsid w:val="00597CD4"/>
    <w:rsid w:val="00597EED"/>
    <w:rsid w:val="005A011C"/>
    <w:rsid w:val="005A209A"/>
    <w:rsid w:val="005A29A8"/>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442"/>
    <w:rsid w:val="005E1C32"/>
    <w:rsid w:val="005E1C66"/>
    <w:rsid w:val="005E245C"/>
    <w:rsid w:val="005E385F"/>
    <w:rsid w:val="005E3BDB"/>
    <w:rsid w:val="005E4237"/>
    <w:rsid w:val="005E43B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D86"/>
    <w:rsid w:val="005F7E30"/>
    <w:rsid w:val="006007EA"/>
    <w:rsid w:val="0060150A"/>
    <w:rsid w:val="006025F9"/>
    <w:rsid w:val="0060263F"/>
    <w:rsid w:val="0060283C"/>
    <w:rsid w:val="0060334B"/>
    <w:rsid w:val="006039AD"/>
    <w:rsid w:val="0060468F"/>
    <w:rsid w:val="00604F14"/>
    <w:rsid w:val="00605419"/>
    <w:rsid w:val="006060D8"/>
    <w:rsid w:val="00606A65"/>
    <w:rsid w:val="00607FC5"/>
    <w:rsid w:val="0061176B"/>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B22"/>
    <w:rsid w:val="00627F35"/>
    <w:rsid w:val="00630001"/>
    <w:rsid w:val="00630E46"/>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FF"/>
    <w:rsid w:val="00640E73"/>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CD1"/>
    <w:rsid w:val="006536C1"/>
    <w:rsid w:val="00654EF1"/>
    <w:rsid w:val="00655733"/>
    <w:rsid w:val="00655ACD"/>
    <w:rsid w:val="00656A92"/>
    <w:rsid w:val="00656A99"/>
    <w:rsid w:val="00656DDE"/>
    <w:rsid w:val="00657E3C"/>
    <w:rsid w:val="00657FCE"/>
    <w:rsid w:val="0066011D"/>
    <w:rsid w:val="00660233"/>
    <w:rsid w:val="006607C0"/>
    <w:rsid w:val="00660879"/>
    <w:rsid w:val="006613A6"/>
    <w:rsid w:val="006627A2"/>
    <w:rsid w:val="00662E1E"/>
    <w:rsid w:val="00662F29"/>
    <w:rsid w:val="006634E6"/>
    <w:rsid w:val="00663F31"/>
    <w:rsid w:val="006655EE"/>
    <w:rsid w:val="006658E7"/>
    <w:rsid w:val="00665F15"/>
    <w:rsid w:val="0066651C"/>
    <w:rsid w:val="0066707C"/>
    <w:rsid w:val="00667843"/>
    <w:rsid w:val="00667EE7"/>
    <w:rsid w:val="00670922"/>
    <w:rsid w:val="00670A05"/>
    <w:rsid w:val="00670BE1"/>
    <w:rsid w:val="0067114E"/>
    <w:rsid w:val="0067218F"/>
    <w:rsid w:val="00672FCF"/>
    <w:rsid w:val="006732FF"/>
    <w:rsid w:val="00673D88"/>
    <w:rsid w:val="006741F2"/>
    <w:rsid w:val="00674765"/>
    <w:rsid w:val="00674CC3"/>
    <w:rsid w:val="0067585E"/>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824"/>
    <w:rsid w:val="006918E0"/>
    <w:rsid w:val="00691AC8"/>
    <w:rsid w:val="0069337E"/>
    <w:rsid w:val="006957CF"/>
    <w:rsid w:val="00695FB2"/>
    <w:rsid w:val="00695FC2"/>
    <w:rsid w:val="00696391"/>
    <w:rsid w:val="00696949"/>
    <w:rsid w:val="00696E6B"/>
    <w:rsid w:val="00697052"/>
    <w:rsid w:val="00697F96"/>
    <w:rsid w:val="006A2A37"/>
    <w:rsid w:val="006A3FFD"/>
    <w:rsid w:val="006A4584"/>
    <w:rsid w:val="006A46FB"/>
    <w:rsid w:val="006A5E28"/>
    <w:rsid w:val="006A697B"/>
    <w:rsid w:val="006A6EA1"/>
    <w:rsid w:val="006A7937"/>
    <w:rsid w:val="006A79E2"/>
    <w:rsid w:val="006A7AFF"/>
    <w:rsid w:val="006A7FA6"/>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D7B70"/>
    <w:rsid w:val="006E01AD"/>
    <w:rsid w:val="006E062C"/>
    <w:rsid w:val="006E157D"/>
    <w:rsid w:val="006E28B7"/>
    <w:rsid w:val="006E2918"/>
    <w:rsid w:val="006E3310"/>
    <w:rsid w:val="006E34E7"/>
    <w:rsid w:val="006E3F65"/>
    <w:rsid w:val="006E43EE"/>
    <w:rsid w:val="006E4C3C"/>
    <w:rsid w:val="006E4E39"/>
    <w:rsid w:val="006E565E"/>
    <w:rsid w:val="006E5F94"/>
    <w:rsid w:val="006E6073"/>
    <w:rsid w:val="006E673D"/>
    <w:rsid w:val="006E7166"/>
    <w:rsid w:val="006E7A5B"/>
    <w:rsid w:val="006E7D3B"/>
    <w:rsid w:val="006F10F0"/>
    <w:rsid w:val="006F11FE"/>
    <w:rsid w:val="006F1B70"/>
    <w:rsid w:val="006F1D12"/>
    <w:rsid w:val="006F293A"/>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CFC"/>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56E5"/>
    <w:rsid w:val="007362A6"/>
    <w:rsid w:val="00736340"/>
    <w:rsid w:val="00736A40"/>
    <w:rsid w:val="00736D7D"/>
    <w:rsid w:val="007375F2"/>
    <w:rsid w:val="00737AC1"/>
    <w:rsid w:val="00740E58"/>
    <w:rsid w:val="00741B39"/>
    <w:rsid w:val="0074266D"/>
    <w:rsid w:val="007426BE"/>
    <w:rsid w:val="007434E0"/>
    <w:rsid w:val="00743630"/>
    <w:rsid w:val="007445A0"/>
    <w:rsid w:val="0074524B"/>
    <w:rsid w:val="00745E03"/>
    <w:rsid w:val="00746365"/>
    <w:rsid w:val="007467DA"/>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46B6"/>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0BE"/>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C7C3A"/>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BD2"/>
    <w:rsid w:val="007E7091"/>
    <w:rsid w:val="007E736D"/>
    <w:rsid w:val="007E7F7C"/>
    <w:rsid w:val="007F22C6"/>
    <w:rsid w:val="007F3D18"/>
    <w:rsid w:val="007F427F"/>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95"/>
    <w:rsid w:val="008235DB"/>
    <w:rsid w:val="00824AB4"/>
    <w:rsid w:val="00824E87"/>
    <w:rsid w:val="00825284"/>
    <w:rsid w:val="00825B1F"/>
    <w:rsid w:val="00825B9B"/>
    <w:rsid w:val="00825C42"/>
    <w:rsid w:val="00825D25"/>
    <w:rsid w:val="00826590"/>
    <w:rsid w:val="00827D6F"/>
    <w:rsid w:val="00830556"/>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5EC6"/>
    <w:rsid w:val="0084651D"/>
    <w:rsid w:val="00846FE7"/>
    <w:rsid w:val="008470E5"/>
    <w:rsid w:val="00847316"/>
    <w:rsid w:val="0084745A"/>
    <w:rsid w:val="00850585"/>
    <w:rsid w:val="008516F5"/>
    <w:rsid w:val="008528D8"/>
    <w:rsid w:val="00853518"/>
    <w:rsid w:val="00853FD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8E4"/>
    <w:rsid w:val="00870B11"/>
    <w:rsid w:val="00870F8A"/>
    <w:rsid w:val="00871504"/>
    <w:rsid w:val="008719A4"/>
    <w:rsid w:val="008719BA"/>
    <w:rsid w:val="00871D23"/>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957"/>
    <w:rsid w:val="008A2CE2"/>
    <w:rsid w:val="008A30AC"/>
    <w:rsid w:val="008A414A"/>
    <w:rsid w:val="008A44B8"/>
    <w:rsid w:val="008A46E5"/>
    <w:rsid w:val="008A51A8"/>
    <w:rsid w:val="008A5410"/>
    <w:rsid w:val="008A54C7"/>
    <w:rsid w:val="008A74B1"/>
    <w:rsid w:val="008A768F"/>
    <w:rsid w:val="008A77D8"/>
    <w:rsid w:val="008B0483"/>
    <w:rsid w:val="008B0C90"/>
    <w:rsid w:val="008B120C"/>
    <w:rsid w:val="008B1FAD"/>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F33"/>
    <w:rsid w:val="008F6029"/>
    <w:rsid w:val="008F662F"/>
    <w:rsid w:val="009000FD"/>
    <w:rsid w:val="00902327"/>
    <w:rsid w:val="00902350"/>
    <w:rsid w:val="009032D3"/>
    <w:rsid w:val="0090336B"/>
    <w:rsid w:val="00903937"/>
    <w:rsid w:val="00904D7C"/>
    <w:rsid w:val="009053AA"/>
    <w:rsid w:val="009067C8"/>
    <w:rsid w:val="00906939"/>
    <w:rsid w:val="00910A74"/>
    <w:rsid w:val="00910B7D"/>
    <w:rsid w:val="00911AC1"/>
    <w:rsid w:val="00911DFB"/>
    <w:rsid w:val="00913063"/>
    <w:rsid w:val="0091311E"/>
    <w:rsid w:val="009139D9"/>
    <w:rsid w:val="00914AD8"/>
    <w:rsid w:val="00916079"/>
    <w:rsid w:val="00917527"/>
    <w:rsid w:val="00917CE9"/>
    <w:rsid w:val="00920BF2"/>
    <w:rsid w:val="00920DCC"/>
    <w:rsid w:val="009210EF"/>
    <w:rsid w:val="00921D86"/>
    <w:rsid w:val="00922010"/>
    <w:rsid w:val="00923EF6"/>
    <w:rsid w:val="009251F7"/>
    <w:rsid w:val="0092752A"/>
    <w:rsid w:val="00927943"/>
    <w:rsid w:val="00927E1C"/>
    <w:rsid w:val="009305EA"/>
    <w:rsid w:val="00930A47"/>
    <w:rsid w:val="009311E4"/>
    <w:rsid w:val="00931BD9"/>
    <w:rsid w:val="00931C91"/>
    <w:rsid w:val="00932336"/>
    <w:rsid w:val="0093233C"/>
    <w:rsid w:val="00932590"/>
    <w:rsid w:val="00934C41"/>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4B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2C"/>
    <w:rsid w:val="009619C8"/>
    <w:rsid w:val="009621B3"/>
    <w:rsid w:val="0096430A"/>
    <w:rsid w:val="00964B5A"/>
    <w:rsid w:val="0096554B"/>
    <w:rsid w:val="0096584A"/>
    <w:rsid w:val="00967990"/>
    <w:rsid w:val="00970097"/>
    <w:rsid w:val="009704C6"/>
    <w:rsid w:val="00970E73"/>
    <w:rsid w:val="00971626"/>
    <w:rsid w:val="00971F08"/>
    <w:rsid w:val="00973E9D"/>
    <w:rsid w:val="0097603D"/>
    <w:rsid w:val="00976949"/>
    <w:rsid w:val="00980477"/>
    <w:rsid w:val="009812FF"/>
    <w:rsid w:val="00981DED"/>
    <w:rsid w:val="00983466"/>
    <w:rsid w:val="00983A79"/>
    <w:rsid w:val="00985253"/>
    <w:rsid w:val="009853B3"/>
    <w:rsid w:val="00986059"/>
    <w:rsid w:val="00986FAB"/>
    <w:rsid w:val="00987B4B"/>
    <w:rsid w:val="00987C96"/>
    <w:rsid w:val="00990630"/>
    <w:rsid w:val="0099098A"/>
    <w:rsid w:val="00990B76"/>
    <w:rsid w:val="00990DCB"/>
    <w:rsid w:val="00991761"/>
    <w:rsid w:val="00991887"/>
    <w:rsid w:val="009921D3"/>
    <w:rsid w:val="00993193"/>
    <w:rsid w:val="00994333"/>
    <w:rsid w:val="00994B72"/>
    <w:rsid w:val="00994DCA"/>
    <w:rsid w:val="009950C0"/>
    <w:rsid w:val="009952B4"/>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A9A"/>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E7F5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1B22"/>
    <w:rsid w:val="00A3246C"/>
    <w:rsid w:val="00A3265D"/>
    <w:rsid w:val="00A33A4A"/>
    <w:rsid w:val="00A34161"/>
    <w:rsid w:val="00A342C6"/>
    <w:rsid w:val="00A3448A"/>
    <w:rsid w:val="00A34595"/>
    <w:rsid w:val="00A35423"/>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7D1"/>
    <w:rsid w:val="00A91A38"/>
    <w:rsid w:val="00A92032"/>
    <w:rsid w:val="00A92879"/>
    <w:rsid w:val="00A92BEC"/>
    <w:rsid w:val="00A93EA4"/>
    <w:rsid w:val="00A9442A"/>
    <w:rsid w:val="00A959AA"/>
    <w:rsid w:val="00A95B3B"/>
    <w:rsid w:val="00A97886"/>
    <w:rsid w:val="00A97961"/>
    <w:rsid w:val="00A97B37"/>
    <w:rsid w:val="00A97C69"/>
    <w:rsid w:val="00A97D79"/>
    <w:rsid w:val="00A97DD5"/>
    <w:rsid w:val="00AA016F"/>
    <w:rsid w:val="00AA0CA6"/>
    <w:rsid w:val="00AA1984"/>
    <w:rsid w:val="00AA1ED6"/>
    <w:rsid w:val="00AA35B9"/>
    <w:rsid w:val="00AA364A"/>
    <w:rsid w:val="00AA3B59"/>
    <w:rsid w:val="00AA3DE4"/>
    <w:rsid w:val="00AA41DC"/>
    <w:rsid w:val="00AA51D6"/>
    <w:rsid w:val="00AA584F"/>
    <w:rsid w:val="00AA7F88"/>
    <w:rsid w:val="00AB09A3"/>
    <w:rsid w:val="00AB0B21"/>
    <w:rsid w:val="00AB0BC8"/>
    <w:rsid w:val="00AB11CA"/>
    <w:rsid w:val="00AB14D9"/>
    <w:rsid w:val="00AB1574"/>
    <w:rsid w:val="00AB1616"/>
    <w:rsid w:val="00AB19AE"/>
    <w:rsid w:val="00AB1FE5"/>
    <w:rsid w:val="00AB2057"/>
    <w:rsid w:val="00AB2638"/>
    <w:rsid w:val="00AB2ECF"/>
    <w:rsid w:val="00AB349D"/>
    <w:rsid w:val="00AB4AB8"/>
    <w:rsid w:val="00AB4DE4"/>
    <w:rsid w:val="00AB4E59"/>
    <w:rsid w:val="00AB5769"/>
    <w:rsid w:val="00AB655E"/>
    <w:rsid w:val="00AB680E"/>
    <w:rsid w:val="00AB6AD7"/>
    <w:rsid w:val="00AB6AF7"/>
    <w:rsid w:val="00AB746C"/>
    <w:rsid w:val="00AB7979"/>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0D61"/>
    <w:rsid w:val="00AD288D"/>
    <w:rsid w:val="00AD3F94"/>
    <w:rsid w:val="00AD4A5A"/>
    <w:rsid w:val="00AD5EFE"/>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4C8"/>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3936"/>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3A0A"/>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06D2"/>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69"/>
    <w:rsid w:val="00B92FD2"/>
    <w:rsid w:val="00B93B59"/>
    <w:rsid w:val="00B9406A"/>
    <w:rsid w:val="00B9436F"/>
    <w:rsid w:val="00B94C5A"/>
    <w:rsid w:val="00B9578F"/>
    <w:rsid w:val="00B95B8A"/>
    <w:rsid w:val="00B97825"/>
    <w:rsid w:val="00B97D24"/>
    <w:rsid w:val="00BA2280"/>
    <w:rsid w:val="00BA2437"/>
    <w:rsid w:val="00BA29F2"/>
    <w:rsid w:val="00BA2A08"/>
    <w:rsid w:val="00BA2A57"/>
    <w:rsid w:val="00BA371C"/>
    <w:rsid w:val="00BA56D2"/>
    <w:rsid w:val="00BA5B3F"/>
    <w:rsid w:val="00BA633A"/>
    <w:rsid w:val="00BA76E0"/>
    <w:rsid w:val="00BA7F84"/>
    <w:rsid w:val="00BB0DE1"/>
    <w:rsid w:val="00BB2992"/>
    <w:rsid w:val="00BB29F5"/>
    <w:rsid w:val="00BB2A25"/>
    <w:rsid w:val="00BB4398"/>
    <w:rsid w:val="00BB4AB3"/>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2AA2"/>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61"/>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12"/>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19E9"/>
    <w:rsid w:val="00C32550"/>
    <w:rsid w:val="00C326DD"/>
    <w:rsid w:val="00C3354C"/>
    <w:rsid w:val="00C33F45"/>
    <w:rsid w:val="00C34F5C"/>
    <w:rsid w:val="00C3719D"/>
    <w:rsid w:val="00C37E54"/>
    <w:rsid w:val="00C40AD2"/>
    <w:rsid w:val="00C40F43"/>
    <w:rsid w:val="00C41779"/>
    <w:rsid w:val="00C42D40"/>
    <w:rsid w:val="00C431FC"/>
    <w:rsid w:val="00C45066"/>
    <w:rsid w:val="00C469CE"/>
    <w:rsid w:val="00C47623"/>
    <w:rsid w:val="00C4795B"/>
    <w:rsid w:val="00C50227"/>
    <w:rsid w:val="00C516E0"/>
    <w:rsid w:val="00C53FBF"/>
    <w:rsid w:val="00C546A5"/>
    <w:rsid w:val="00C54995"/>
    <w:rsid w:val="00C54D41"/>
    <w:rsid w:val="00C554CF"/>
    <w:rsid w:val="00C55D4E"/>
    <w:rsid w:val="00C56A41"/>
    <w:rsid w:val="00C57E38"/>
    <w:rsid w:val="00C60783"/>
    <w:rsid w:val="00C6098D"/>
    <w:rsid w:val="00C61714"/>
    <w:rsid w:val="00C62E0F"/>
    <w:rsid w:val="00C63251"/>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5B3"/>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00D"/>
    <w:rsid w:val="00C951F0"/>
    <w:rsid w:val="00C95B40"/>
    <w:rsid w:val="00C9633C"/>
    <w:rsid w:val="00C96C85"/>
    <w:rsid w:val="00CA177B"/>
    <w:rsid w:val="00CA1ED8"/>
    <w:rsid w:val="00CA22E1"/>
    <w:rsid w:val="00CA293D"/>
    <w:rsid w:val="00CA2A9A"/>
    <w:rsid w:val="00CA33F2"/>
    <w:rsid w:val="00CA395E"/>
    <w:rsid w:val="00CA4BBD"/>
    <w:rsid w:val="00CA4CE0"/>
    <w:rsid w:val="00CA5609"/>
    <w:rsid w:val="00CA5A73"/>
    <w:rsid w:val="00CA65D1"/>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74A"/>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28F"/>
    <w:rsid w:val="00CF4C4F"/>
    <w:rsid w:val="00CF5B3D"/>
    <w:rsid w:val="00CF625B"/>
    <w:rsid w:val="00CF687E"/>
    <w:rsid w:val="00CF70B8"/>
    <w:rsid w:val="00CF7764"/>
    <w:rsid w:val="00D00118"/>
    <w:rsid w:val="00D007E2"/>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096A"/>
    <w:rsid w:val="00D21023"/>
    <w:rsid w:val="00D21845"/>
    <w:rsid w:val="00D2232E"/>
    <w:rsid w:val="00D22C68"/>
    <w:rsid w:val="00D236C1"/>
    <w:rsid w:val="00D237D8"/>
    <w:rsid w:val="00D239A7"/>
    <w:rsid w:val="00D23F47"/>
    <w:rsid w:val="00D23FEE"/>
    <w:rsid w:val="00D24C83"/>
    <w:rsid w:val="00D25027"/>
    <w:rsid w:val="00D25216"/>
    <w:rsid w:val="00D2529C"/>
    <w:rsid w:val="00D25A54"/>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5391"/>
    <w:rsid w:val="00D45D0B"/>
    <w:rsid w:val="00D46D01"/>
    <w:rsid w:val="00D50CF0"/>
    <w:rsid w:val="00D51FEB"/>
    <w:rsid w:val="00D523BE"/>
    <w:rsid w:val="00D546FF"/>
    <w:rsid w:val="00D5513F"/>
    <w:rsid w:val="00D5534A"/>
    <w:rsid w:val="00D55AD5"/>
    <w:rsid w:val="00D576CA"/>
    <w:rsid w:val="00D6067A"/>
    <w:rsid w:val="00D60FE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20E"/>
    <w:rsid w:val="00D83AB7"/>
    <w:rsid w:val="00D83F8E"/>
    <w:rsid w:val="00D83F9F"/>
    <w:rsid w:val="00D848F7"/>
    <w:rsid w:val="00D854BE"/>
    <w:rsid w:val="00D85BD2"/>
    <w:rsid w:val="00D86CA3"/>
    <w:rsid w:val="00D871CE"/>
    <w:rsid w:val="00D90275"/>
    <w:rsid w:val="00D9196D"/>
    <w:rsid w:val="00D91F2B"/>
    <w:rsid w:val="00D92982"/>
    <w:rsid w:val="00D93A32"/>
    <w:rsid w:val="00D93B70"/>
    <w:rsid w:val="00D9453C"/>
    <w:rsid w:val="00D95CEE"/>
    <w:rsid w:val="00D96FCE"/>
    <w:rsid w:val="00D97C18"/>
    <w:rsid w:val="00DA0D90"/>
    <w:rsid w:val="00DA18D1"/>
    <w:rsid w:val="00DA1B30"/>
    <w:rsid w:val="00DA2FA3"/>
    <w:rsid w:val="00DA305E"/>
    <w:rsid w:val="00DA3F78"/>
    <w:rsid w:val="00DA5417"/>
    <w:rsid w:val="00DA56E8"/>
    <w:rsid w:val="00DA5851"/>
    <w:rsid w:val="00DA5903"/>
    <w:rsid w:val="00DA75F8"/>
    <w:rsid w:val="00DA7D5F"/>
    <w:rsid w:val="00DB0A9F"/>
    <w:rsid w:val="00DB0F06"/>
    <w:rsid w:val="00DB1CCD"/>
    <w:rsid w:val="00DB1F42"/>
    <w:rsid w:val="00DB2E80"/>
    <w:rsid w:val="00DB3185"/>
    <w:rsid w:val="00DB377D"/>
    <w:rsid w:val="00DB3F3F"/>
    <w:rsid w:val="00DB47A8"/>
    <w:rsid w:val="00DB4F87"/>
    <w:rsid w:val="00DB74C2"/>
    <w:rsid w:val="00DB7BDB"/>
    <w:rsid w:val="00DC0B3C"/>
    <w:rsid w:val="00DC0F09"/>
    <w:rsid w:val="00DC15B8"/>
    <w:rsid w:val="00DC1A08"/>
    <w:rsid w:val="00DC213E"/>
    <w:rsid w:val="00DC21F7"/>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0751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A95"/>
    <w:rsid w:val="00E32C33"/>
    <w:rsid w:val="00E34188"/>
    <w:rsid w:val="00E34B6E"/>
    <w:rsid w:val="00E35559"/>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4B98"/>
    <w:rsid w:val="00E6645E"/>
    <w:rsid w:val="00E67C51"/>
    <w:rsid w:val="00E70446"/>
    <w:rsid w:val="00E70887"/>
    <w:rsid w:val="00E7233A"/>
    <w:rsid w:val="00E72EFC"/>
    <w:rsid w:val="00E73F85"/>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D21"/>
    <w:rsid w:val="00EB1F6E"/>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6678"/>
    <w:rsid w:val="00EC71CE"/>
    <w:rsid w:val="00EC740B"/>
    <w:rsid w:val="00ED0393"/>
    <w:rsid w:val="00ED1006"/>
    <w:rsid w:val="00ED1895"/>
    <w:rsid w:val="00ED1D8A"/>
    <w:rsid w:val="00ED42B3"/>
    <w:rsid w:val="00ED4D1B"/>
    <w:rsid w:val="00ED5012"/>
    <w:rsid w:val="00ED51BF"/>
    <w:rsid w:val="00ED51DE"/>
    <w:rsid w:val="00ED5A72"/>
    <w:rsid w:val="00ED5AC7"/>
    <w:rsid w:val="00ED5BE1"/>
    <w:rsid w:val="00ED7454"/>
    <w:rsid w:val="00EE1DC9"/>
    <w:rsid w:val="00EE4874"/>
    <w:rsid w:val="00EE5DD3"/>
    <w:rsid w:val="00EE6075"/>
    <w:rsid w:val="00EE6434"/>
    <w:rsid w:val="00EF0166"/>
    <w:rsid w:val="00EF054D"/>
    <w:rsid w:val="00EF18FE"/>
    <w:rsid w:val="00EF2322"/>
    <w:rsid w:val="00EF240E"/>
    <w:rsid w:val="00EF279B"/>
    <w:rsid w:val="00EF2AF9"/>
    <w:rsid w:val="00EF35F7"/>
    <w:rsid w:val="00EF3AD2"/>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1864"/>
    <w:rsid w:val="00F2215B"/>
    <w:rsid w:val="00F226FF"/>
    <w:rsid w:val="00F22B70"/>
    <w:rsid w:val="00F231FE"/>
    <w:rsid w:val="00F23200"/>
    <w:rsid w:val="00F2345B"/>
    <w:rsid w:val="00F236BD"/>
    <w:rsid w:val="00F2376F"/>
    <w:rsid w:val="00F237B4"/>
    <w:rsid w:val="00F2388F"/>
    <w:rsid w:val="00F243D8"/>
    <w:rsid w:val="00F25C10"/>
    <w:rsid w:val="00F2770B"/>
    <w:rsid w:val="00F2794A"/>
    <w:rsid w:val="00F30099"/>
    <w:rsid w:val="00F30450"/>
    <w:rsid w:val="00F30828"/>
    <w:rsid w:val="00F313D6"/>
    <w:rsid w:val="00F32D13"/>
    <w:rsid w:val="00F34567"/>
    <w:rsid w:val="00F345DC"/>
    <w:rsid w:val="00F3530A"/>
    <w:rsid w:val="00F400E4"/>
    <w:rsid w:val="00F40F0C"/>
    <w:rsid w:val="00F42E71"/>
    <w:rsid w:val="00F43835"/>
    <w:rsid w:val="00F4467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5D38"/>
    <w:rsid w:val="00F56007"/>
    <w:rsid w:val="00F5638D"/>
    <w:rsid w:val="00F56890"/>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6B6"/>
    <w:rsid w:val="00F859D8"/>
    <w:rsid w:val="00F86341"/>
    <w:rsid w:val="00F866D8"/>
    <w:rsid w:val="00F868F5"/>
    <w:rsid w:val="00F86F2E"/>
    <w:rsid w:val="00F87BD6"/>
    <w:rsid w:val="00F90411"/>
    <w:rsid w:val="00F9056A"/>
    <w:rsid w:val="00F90F74"/>
    <w:rsid w:val="00F90F79"/>
    <w:rsid w:val="00F90F8D"/>
    <w:rsid w:val="00F918F7"/>
    <w:rsid w:val="00F925DF"/>
    <w:rsid w:val="00F92782"/>
    <w:rsid w:val="00F93AA9"/>
    <w:rsid w:val="00F95902"/>
    <w:rsid w:val="00F95E69"/>
    <w:rsid w:val="00F96438"/>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F4E"/>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79"/>
    <w:rsid w:val="00FF3FDF"/>
    <w:rsid w:val="00FF45A5"/>
    <w:rsid w:val="00FF519D"/>
    <w:rsid w:val="00FF59D4"/>
    <w:rsid w:val="00FF5C91"/>
    <w:rsid w:val="00FF6E8E"/>
    <w:rsid w:val="00FF7A1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567"/>
        <w:tab w:val="left" w:pos="794"/>
      </w:tabs>
      <w:ind w:left="567" w:hanging="567"/>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列"/>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4">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unhideWhenUsed/>
    <w:rsid w:val="0096192C"/>
    <w:rPr>
      <w:rFonts w:ascii="Arial" w:hAnsi="Arial"/>
      <w:lang w:val="en-GB"/>
    </w:rPr>
  </w:style>
  <w:style w:type="character" w:customStyle="1" w:styleId="B6Char">
    <w:name w:val="B6 Char"/>
    <w:link w:val="B6"/>
    <w:qFormat/>
    <w:locked/>
    <w:rsid w:val="0016457A"/>
    <w:rPr>
      <w:rFonts w:eastAsia="Times New Roman"/>
    </w:rPr>
  </w:style>
  <w:style w:type="paragraph" w:customStyle="1" w:styleId="B6">
    <w:name w:val="B6"/>
    <w:basedOn w:val="B5"/>
    <w:link w:val="B6Char"/>
    <w:qFormat/>
    <w:rsid w:val="0016457A"/>
    <w:pPr>
      <w:ind w:left="1985"/>
    </w:pPr>
    <w:rPr>
      <w:rFonts w:ascii="Times New Roman" w:eastAsia="Times New Roman" w:hAnsi="Times New Roman"/>
      <w:lang w:val="en-US" w:eastAsia="zh-CN"/>
    </w:rPr>
  </w:style>
  <w:style w:type="paragraph" w:customStyle="1" w:styleId="B7">
    <w:name w:val="B7"/>
    <w:basedOn w:val="B6"/>
    <w:link w:val="B7Char"/>
    <w:qFormat/>
    <w:rsid w:val="0016457A"/>
  </w:style>
  <w:style w:type="character" w:customStyle="1" w:styleId="B7Char">
    <w:name w:val="B7 Char"/>
    <w:basedOn w:val="B6Char"/>
    <w:link w:val="B7"/>
    <w:qFormat/>
    <w:rsid w:val="0016457A"/>
    <w:rPr>
      <w:rFonts w:eastAsia="Times New Roman"/>
    </w:rPr>
  </w:style>
  <w:style w:type="character" w:customStyle="1" w:styleId="CharChar5">
    <w:name w:val="Char Char5"/>
    <w:rsid w:val="005946C9"/>
    <w:rPr>
      <w:rFonts w:ascii="Arial" w:eastAsia="MS Mincho" w:hAnsi="Arial" w:cs="Arial"/>
      <w:bCs/>
      <w:sz w:val="24"/>
      <w:szCs w:val="28"/>
      <w:lang w:val="en-GB" w:eastAsia="en-GB" w:bidi="ar-SA"/>
    </w:rPr>
  </w:style>
  <w:style w:type="character" w:customStyle="1" w:styleId="21">
    <w:name w:val="标题 2 字符"/>
    <w:basedOn w:val="a1"/>
    <w:link w:val="2"/>
    <w:rsid w:val="009E7F5F"/>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41082938">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FC142807-B494-4716-B65F-CB783A9A2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20</TotalTime>
  <Pages>12</Pages>
  <Words>5104</Words>
  <Characters>29096</Characters>
  <Application>Microsoft Office Word</Application>
  <DocSecurity>0</DocSecurity>
  <Lines>242</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34132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Qianxi Lu</cp:lastModifiedBy>
  <cp:revision>7</cp:revision>
  <cp:lastPrinted>2008-01-31T16:09:00Z</cp:lastPrinted>
  <dcterms:created xsi:type="dcterms:W3CDTF">2021-08-05T08:00:00Z</dcterms:created>
  <dcterms:modified xsi:type="dcterms:W3CDTF">2021-08-06T03:51:00Z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